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6629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ascii="仿宋" w:hAnsi="仿宋" w:eastAsia="仿宋" w:cs="仿宋"/>
          <w:i w:val="0"/>
          <w:iCs w:val="0"/>
          <w:caps w:val="0"/>
          <w:color w:val="000000" w:themeColor="text1"/>
          <w:spacing w:val="0"/>
          <w:sz w:val="31"/>
          <w:szCs w:val="31"/>
          <w14:textFill>
            <w14:solidFill>
              <w14:schemeClr w14:val="tx1"/>
            </w14:solidFill>
          </w14:textFill>
        </w:rPr>
      </w:pPr>
      <w:bookmarkStart w:id="0" w:name="_GoBack"/>
      <w:r>
        <w:rPr>
          <w:rFonts w:ascii="仿宋_GB2312" w:hAnsi="宋体" w:eastAsia="仿宋_GB2312" w:cs="仿宋_GB2312"/>
          <w:i w:val="0"/>
          <w:iCs w:val="0"/>
          <w:caps w:val="0"/>
          <w:color w:val="000000" w:themeColor="text1"/>
          <w:spacing w:val="0"/>
          <w:sz w:val="32"/>
          <w:szCs w:val="32"/>
          <w14:textFill>
            <w14:solidFill>
              <w14:schemeClr w14:val="tx1"/>
            </w14:solidFill>
          </w14:textFill>
        </w:rPr>
        <w:t>为了增强我</w:t>
      </w:r>
      <w:r>
        <w:rPr>
          <w:rFonts w:hint="eastAsia" w:ascii="仿宋_GB2312" w:hAnsi="宋体" w:eastAsia="仿宋_GB2312" w:cs="仿宋_GB2312"/>
          <w:i w:val="0"/>
          <w:iCs w:val="0"/>
          <w:caps w:val="0"/>
          <w:color w:val="000000" w:themeColor="text1"/>
          <w:spacing w:val="0"/>
          <w:sz w:val="32"/>
          <w:szCs w:val="32"/>
          <w:lang w:val="en-US" w:eastAsia="zh-CN"/>
          <w14:textFill>
            <w14:solidFill>
              <w14:schemeClr w14:val="tx1"/>
            </w14:solidFill>
          </w14:textFill>
        </w:rPr>
        <w:t>市</w:t>
      </w:r>
      <w:r>
        <w:rPr>
          <w:rFonts w:ascii="仿宋_GB2312" w:hAnsi="宋体" w:eastAsia="仿宋_GB2312" w:cs="仿宋_GB2312"/>
          <w:i w:val="0"/>
          <w:iCs w:val="0"/>
          <w:caps w:val="0"/>
          <w:color w:val="000000" w:themeColor="text1"/>
          <w:spacing w:val="0"/>
          <w:sz w:val="32"/>
          <w:szCs w:val="32"/>
          <w14:textFill>
            <w14:solidFill>
              <w14:schemeClr w14:val="tx1"/>
            </w14:solidFill>
          </w14:textFill>
        </w:rPr>
        <w:t>应对</w:t>
      </w:r>
      <w:r>
        <w:rPr>
          <w:rFonts w:hint="default" w:ascii="仿宋_GB2312" w:hAnsi="宋体" w:eastAsia="仿宋_GB2312" w:cs="仿宋_GB2312"/>
          <w:i w:val="0"/>
          <w:iCs w:val="0"/>
          <w:caps w:val="0"/>
          <w:color w:val="000000" w:themeColor="text1"/>
          <w:spacing w:val="0"/>
          <w:sz w:val="32"/>
          <w:szCs w:val="32"/>
          <w14:textFill>
            <w14:solidFill>
              <w14:schemeClr w14:val="tx1"/>
            </w14:solidFill>
          </w14:textFill>
        </w:rPr>
        <w:t>地震灾害能力，加强应急救援体系建设，保障人民群众生命财产安全。根据《鸡西市地震应急预案》，结合我</w:t>
      </w:r>
      <w:r>
        <w:rPr>
          <w:rFonts w:hint="eastAsia" w:ascii="仿宋_GB2312" w:hAnsi="宋体" w:eastAsia="仿宋_GB2312" w:cs="仿宋_GB2312"/>
          <w:i w:val="0"/>
          <w:iCs w:val="0"/>
          <w:caps w:val="0"/>
          <w:color w:val="000000" w:themeColor="text1"/>
          <w:spacing w:val="0"/>
          <w:sz w:val="32"/>
          <w:szCs w:val="32"/>
          <w:lang w:val="en-US" w:eastAsia="zh-CN"/>
          <w14:textFill>
            <w14:solidFill>
              <w14:schemeClr w14:val="tx1"/>
            </w14:solidFill>
          </w14:textFill>
        </w:rPr>
        <w:t>市</w:t>
      </w:r>
      <w:r>
        <w:rPr>
          <w:rFonts w:hint="default" w:ascii="仿宋_GB2312" w:hAnsi="宋体" w:eastAsia="仿宋_GB2312" w:cs="仿宋_GB2312"/>
          <w:i w:val="0"/>
          <w:iCs w:val="0"/>
          <w:caps w:val="0"/>
          <w:color w:val="000000" w:themeColor="text1"/>
          <w:spacing w:val="0"/>
          <w:sz w:val="32"/>
          <w:szCs w:val="32"/>
          <w14:textFill>
            <w14:solidFill>
              <w14:schemeClr w14:val="tx1"/>
            </w14:solidFill>
          </w14:textFill>
        </w:rPr>
        <w:t>实际，</w:t>
      </w:r>
      <w:r>
        <w:rPr>
          <w:rFonts w:hint="eastAsia" w:ascii="仿宋_GB2312" w:eastAsia="仿宋_GB2312" w:cs="仿宋_GB2312"/>
          <w:i w:val="0"/>
          <w:iCs w:val="0"/>
          <w:caps w:val="0"/>
          <w:color w:val="000000" w:themeColor="text1"/>
          <w:spacing w:val="0"/>
          <w:sz w:val="32"/>
          <w:szCs w:val="32"/>
          <w:lang w:eastAsia="zh-CN"/>
          <w14:textFill>
            <w14:solidFill>
              <w14:schemeClr w14:val="tx1"/>
            </w14:solidFill>
          </w14:textFill>
        </w:rPr>
        <w:t>密山市应急管理局</w:t>
      </w:r>
      <w:r>
        <w:rPr>
          <w:rFonts w:hint="default" w:ascii="仿宋_GB2312" w:hAnsi="宋体" w:eastAsia="仿宋_GB2312" w:cs="仿宋_GB2312"/>
          <w:i w:val="0"/>
          <w:iCs w:val="0"/>
          <w:caps w:val="0"/>
          <w:color w:val="000000" w:themeColor="text1"/>
          <w:spacing w:val="0"/>
          <w:sz w:val="32"/>
          <w:szCs w:val="32"/>
          <w14:textFill>
            <w14:solidFill>
              <w14:schemeClr w14:val="tx1"/>
            </w14:solidFill>
          </w14:textFill>
        </w:rPr>
        <w:t>起草了《</w:t>
      </w:r>
      <w:r>
        <w:rPr>
          <w:rFonts w:hint="eastAsia" w:ascii="仿宋_GB2312" w:hAnsi="宋体" w:eastAsia="仿宋_GB2312" w:cs="仿宋_GB2312"/>
          <w:i w:val="0"/>
          <w:iCs w:val="0"/>
          <w:caps w:val="0"/>
          <w:color w:val="000000" w:themeColor="text1"/>
          <w:spacing w:val="0"/>
          <w:sz w:val="32"/>
          <w:szCs w:val="32"/>
          <w:lang w:val="en-US" w:eastAsia="zh-CN"/>
          <w14:textFill>
            <w14:solidFill>
              <w14:schemeClr w14:val="tx1"/>
            </w14:solidFill>
          </w14:textFill>
        </w:rPr>
        <w:t>密山市</w:t>
      </w:r>
      <w:r>
        <w:rPr>
          <w:rFonts w:hint="default" w:ascii="仿宋_GB2312" w:hAnsi="宋体" w:eastAsia="仿宋_GB2312" w:cs="仿宋_GB2312"/>
          <w:i w:val="0"/>
          <w:iCs w:val="0"/>
          <w:caps w:val="0"/>
          <w:color w:val="000000" w:themeColor="text1"/>
          <w:spacing w:val="0"/>
          <w:sz w:val="32"/>
          <w:szCs w:val="32"/>
          <w14:textFill>
            <w14:solidFill>
              <w14:schemeClr w14:val="tx1"/>
            </w14:solidFill>
          </w14:textFill>
        </w:rPr>
        <w:t>地震应急预案</w:t>
      </w:r>
      <w:r>
        <w:rPr>
          <w:rFonts w:ascii="Calibri" w:hAnsi="Calibri" w:eastAsia="仿宋_GB2312" w:cs="Calibri"/>
          <w:i w:val="0"/>
          <w:iCs w:val="0"/>
          <w:caps w:val="0"/>
          <w:color w:val="000000" w:themeColor="text1"/>
          <w:spacing w:val="0"/>
          <w:sz w:val="32"/>
          <w:szCs w:val="32"/>
          <w14:textFill>
            <w14:solidFill>
              <w14:schemeClr w14:val="tx1"/>
            </w14:solidFill>
          </w14:textFill>
        </w:rPr>
        <w:t>(</w:t>
      </w:r>
      <w:r>
        <w:rPr>
          <w:rFonts w:hint="default" w:ascii="仿宋_GB2312" w:hAnsi="宋体" w:eastAsia="仿宋_GB2312" w:cs="仿宋_GB2312"/>
          <w:i w:val="0"/>
          <w:iCs w:val="0"/>
          <w:caps w:val="0"/>
          <w:color w:val="000000" w:themeColor="text1"/>
          <w:spacing w:val="0"/>
          <w:sz w:val="32"/>
          <w:szCs w:val="32"/>
          <w14:textFill>
            <w14:solidFill>
              <w14:schemeClr w14:val="tx1"/>
            </w14:solidFill>
          </w14:textFill>
        </w:rPr>
        <w:t>征求意见稿</w:t>
      </w:r>
      <w:r>
        <w:rPr>
          <w:rFonts w:hint="default" w:ascii="Calibri" w:hAnsi="Calibri" w:eastAsia="仿宋_GB2312" w:cs="Calibri"/>
          <w:i w:val="0"/>
          <w:iCs w:val="0"/>
          <w:caps w:val="0"/>
          <w:color w:val="000000" w:themeColor="text1"/>
          <w:spacing w:val="0"/>
          <w:sz w:val="32"/>
          <w:szCs w:val="32"/>
          <w14:textFill>
            <w14:solidFill>
              <w14:schemeClr w14:val="tx1"/>
            </w14:solidFill>
          </w14:textFill>
        </w:rPr>
        <w:t>)</w:t>
      </w:r>
      <w:r>
        <w:rPr>
          <w:rFonts w:hint="default" w:ascii="仿宋_GB2312" w:hAnsi="宋体" w:eastAsia="仿宋_GB2312" w:cs="仿宋_GB2312"/>
          <w:i w:val="0"/>
          <w:iCs w:val="0"/>
          <w:caps w:val="0"/>
          <w:color w:val="000000" w:themeColor="text1"/>
          <w:spacing w:val="0"/>
          <w:sz w:val="32"/>
          <w:szCs w:val="32"/>
          <w14:textFill>
            <w14:solidFill>
              <w14:schemeClr w14:val="tx1"/>
            </w14:solidFill>
          </w14:textFill>
        </w:rPr>
        <w:t>》，现面向社会公众公开征求意见，</w:t>
      </w:r>
      <w:r>
        <w:rPr>
          <w:rFonts w:hint="eastAsia" w:ascii="仿宋" w:hAnsi="仿宋" w:eastAsia="仿宋" w:cs="仿宋"/>
          <w:i w:val="0"/>
          <w:iCs w:val="0"/>
          <w:caps w:val="0"/>
          <w:color w:val="000000" w:themeColor="text1"/>
          <w:spacing w:val="0"/>
          <w:sz w:val="31"/>
          <w:szCs w:val="31"/>
          <w14:textFill>
            <w14:solidFill>
              <w14:schemeClr w14:val="tx1"/>
            </w14:solidFill>
          </w14:textFill>
        </w:rPr>
        <w:t>公开征求意见时间为2026年</w:t>
      </w:r>
      <w:r>
        <w:rPr>
          <w:rFonts w:hint="eastAsia" w:ascii="仿宋" w:hAnsi="仿宋" w:eastAsia="仿宋" w:cs="仿宋"/>
          <w:i w:val="0"/>
          <w:iCs w:val="0"/>
          <w:caps w:val="0"/>
          <w:color w:val="000000" w:themeColor="text1"/>
          <w:spacing w:val="0"/>
          <w:sz w:val="31"/>
          <w:szCs w:val="31"/>
          <w:lang w:val="en-US" w:eastAsia="zh-CN"/>
          <w14:textFill>
            <w14:solidFill>
              <w14:schemeClr w14:val="tx1"/>
            </w14:solidFill>
          </w14:textFill>
        </w:rPr>
        <w:t>9</w:t>
      </w:r>
      <w:r>
        <w:rPr>
          <w:rFonts w:hint="eastAsia" w:ascii="仿宋" w:hAnsi="仿宋" w:eastAsia="仿宋" w:cs="仿宋"/>
          <w:i w:val="0"/>
          <w:iCs w:val="0"/>
          <w:caps w:val="0"/>
          <w:color w:val="000000" w:themeColor="text1"/>
          <w:spacing w:val="0"/>
          <w:sz w:val="31"/>
          <w:szCs w:val="31"/>
          <w14:textFill>
            <w14:solidFill>
              <w14:schemeClr w14:val="tx1"/>
            </w14:solidFill>
          </w14:textFill>
        </w:rPr>
        <w:t>月</w:t>
      </w:r>
      <w:r>
        <w:rPr>
          <w:rFonts w:hint="eastAsia" w:ascii="仿宋" w:hAnsi="仿宋" w:eastAsia="仿宋" w:cs="仿宋"/>
          <w:i w:val="0"/>
          <w:iCs w:val="0"/>
          <w:caps w:val="0"/>
          <w:color w:val="000000" w:themeColor="text1"/>
          <w:spacing w:val="0"/>
          <w:sz w:val="31"/>
          <w:szCs w:val="31"/>
          <w:lang w:val="en-US" w:eastAsia="zh-CN"/>
          <w14:textFill>
            <w14:solidFill>
              <w14:schemeClr w14:val="tx1"/>
            </w14:solidFill>
          </w14:textFill>
        </w:rPr>
        <w:t>7</w:t>
      </w:r>
      <w:r>
        <w:rPr>
          <w:rFonts w:hint="eastAsia" w:ascii="仿宋" w:hAnsi="仿宋" w:eastAsia="仿宋" w:cs="仿宋"/>
          <w:i w:val="0"/>
          <w:iCs w:val="0"/>
          <w:caps w:val="0"/>
          <w:color w:val="000000" w:themeColor="text1"/>
          <w:spacing w:val="0"/>
          <w:sz w:val="31"/>
          <w:szCs w:val="31"/>
          <w14:textFill>
            <w14:solidFill>
              <w14:schemeClr w14:val="tx1"/>
            </w14:solidFill>
          </w14:textFill>
        </w:rPr>
        <w:t>日至2026年</w:t>
      </w:r>
      <w:r>
        <w:rPr>
          <w:rFonts w:hint="eastAsia" w:ascii="仿宋" w:hAnsi="仿宋" w:eastAsia="仿宋" w:cs="仿宋"/>
          <w:i w:val="0"/>
          <w:iCs w:val="0"/>
          <w:caps w:val="0"/>
          <w:color w:val="000000" w:themeColor="text1"/>
          <w:spacing w:val="0"/>
          <w:sz w:val="31"/>
          <w:szCs w:val="31"/>
          <w:lang w:val="en-US" w:eastAsia="zh-CN"/>
          <w14:textFill>
            <w14:solidFill>
              <w14:schemeClr w14:val="tx1"/>
            </w14:solidFill>
          </w14:textFill>
        </w:rPr>
        <w:t>10</w:t>
      </w:r>
      <w:r>
        <w:rPr>
          <w:rFonts w:hint="eastAsia" w:ascii="仿宋" w:hAnsi="仿宋" w:eastAsia="仿宋" w:cs="仿宋"/>
          <w:i w:val="0"/>
          <w:iCs w:val="0"/>
          <w:caps w:val="0"/>
          <w:color w:val="000000" w:themeColor="text1"/>
          <w:spacing w:val="0"/>
          <w:sz w:val="31"/>
          <w:szCs w:val="31"/>
          <w14:textFill>
            <w14:solidFill>
              <w14:schemeClr w14:val="tx1"/>
            </w14:solidFill>
          </w14:textFill>
        </w:rPr>
        <w:t>月</w:t>
      </w:r>
      <w:r>
        <w:rPr>
          <w:rFonts w:hint="eastAsia" w:ascii="仿宋" w:hAnsi="仿宋" w:eastAsia="仿宋" w:cs="仿宋"/>
          <w:i w:val="0"/>
          <w:iCs w:val="0"/>
          <w:caps w:val="0"/>
          <w:color w:val="000000" w:themeColor="text1"/>
          <w:spacing w:val="0"/>
          <w:sz w:val="31"/>
          <w:szCs w:val="31"/>
          <w:lang w:val="en-US" w:eastAsia="zh-CN"/>
          <w14:textFill>
            <w14:solidFill>
              <w14:schemeClr w14:val="tx1"/>
            </w14:solidFill>
          </w14:textFill>
        </w:rPr>
        <w:t>8</w:t>
      </w:r>
      <w:r>
        <w:rPr>
          <w:rFonts w:hint="eastAsia" w:ascii="仿宋" w:hAnsi="仿宋" w:eastAsia="仿宋" w:cs="仿宋"/>
          <w:i w:val="0"/>
          <w:iCs w:val="0"/>
          <w:caps w:val="0"/>
          <w:color w:val="000000" w:themeColor="text1"/>
          <w:spacing w:val="0"/>
          <w:sz w:val="31"/>
          <w:szCs w:val="31"/>
          <w14:textFill>
            <w14:solidFill>
              <w14:schemeClr w14:val="tx1"/>
            </w14:solidFill>
          </w14:textFill>
        </w:rPr>
        <w:t>日。</w:t>
      </w:r>
      <w:r>
        <w:rPr>
          <w:rFonts w:hint="default" w:ascii="仿宋_GB2312" w:hAnsi="宋体" w:eastAsia="仿宋_GB2312" w:cs="仿宋_GB2312"/>
          <w:i w:val="0"/>
          <w:iCs w:val="0"/>
          <w:caps w:val="0"/>
          <w:color w:val="000000" w:themeColor="text1"/>
          <w:spacing w:val="0"/>
          <w:sz w:val="32"/>
          <w:szCs w:val="32"/>
          <w14:textFill>
            <w14:solidFill>
              <w14:schemeClr w14:val="tx1"/>
            </w14:solidFill>
          </w14:textFill>
        </w:rPr>
        <w:t>公示期间有关单位和个人可将意见和建议通过电子邮箱或信件邮寄反馈我局。</w:t>
      </w:r>
    </w:p>
    <w:p w14:paraId="3F4DA1B7">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default" w:ascii="等线" w:hAnsi="等线" w:eastAsia="等线" w:cs="等线"/>
          <w:i w:val="0"/>
          <w:iCs w:val="0"/>
          <w:caps w:val="0"/>
          <w:color w:val="333333"/>
          <w:spacing w:val="0"/>
          <w:sz w:val="21"/>
          <w:szCs w:val="21"/>
        </w:rPr>
      </w:pPr>
      <w:r>
        <w:rPr>
          <w:rFonts w:hint="eastAsia" w:ascii="仿宋" w:hAnsi="仿宋" w:eastAsia="仿宋" w:cs="仿宋"/>
          <w:i w:val="0"/>
          <w:iCs w:val="0"/>
          <w:caps w:val="0"/>
          <w:color w:val="333333"/>
          <w:spacing w:val="0"/>
          <w:sz w:val="31"/>
          <w:szCs w:val="31"/>
        </w:rPr>
        <w:t>电子邮箱：</w:t>
      </w:r>
      <w:r>
        <w:rPr>
          <w:rFonts w:hint="default" w:ascii="Times New Roman" w:hAnsi="Times New Roman" w:eastAsia="仿宋" w:cs="Times New Roman"/>
          <w:i w:val="0"/>
          <w:iCs w:val="0"/>
          <w:caps w:val="0"/>
          <w:color w:val="333333"/>
          <w:spacing w:val="0"/>
          <w:sz w:val="31"/>
          <w:szCs w:val="31"/>
          <w:lang w:val="en-US" w:eastAsia="zh-CN"/>
        </w:rPr>
        <w:t>mssyjjyjb</w:t>
      </w:r>
      <w:r>
        <w:rPr>
          <w:rFonts w:hint="default" w:ascii="Times New Roman" w:hAnsi="Times New Roman" w:eastAsia="仿宋" w:cs="Times New Roman"/>
          <w:i w:val="0"/>
          <w:iCs w:val="0"/>
          <w:caps w:val="0"/>
          <w:color w:val="333333"/>
          <w:spacing w:val="0"/>
          <w:sz w:val="31"/>
          <w:szCs w:val="31"/>
        </w:rPr>
        <w:t>@163.com</w:t>
      </w:r>
    </w:p>
    <w:p w14:paraId="4E47168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default" w:ascii="等线" w:hAnsi="等线" w:eastAsia="等线" w:cs="等线"/>
          <w:i w:val="0"/>
          <w:iCs w:val="0"/>
          <w:caps w:val="0"/>
          <w:color w:val="333333"/>
          <w:spacing w:val="0"/>
          <w:sz w:val="21"/>
          <w:szCs w:val="21"/>
        </w:rPr>
      </w:pPr>
      <w:r>
        <w:rPr>
          <w:rFonts w:hint="eastAsia" w:ascii="仿宋" w:hAnsi="仿宋" w:eastAsia="仿宋" w:cs="仿宋"/>
          <w:i w:val="0"/>
          <w:iCs w:val="0"/>
          <w:caps w:val="0"/>
          <w:color w:val="333333"/>
          <w:spacing w:val="0"/>
          <w:sz w:val="31"/>
          <w:szCs w:val="31"/>
        </w:rPr>
        <w:t>邮寄地址：</w:t>
      </w:r>
      <w:r>
        <w:rPr>
          <w:rFonts w:hint="eastAsia" w:ascii="仿宋" w:hAnsi="仿宋" w:eastAsia="仿宋" w:cs="仿宋"/>
          <w:i w:val="0"/>
          <w:iCs w:val="0"/>
          <w:caps w:val="0"/>
          <w:color w:val="333333"/>
          <w:spacing w:val="0"/>
          <w:sz w:val="31"/>
          <w:szCs w:val="31"/>
          <w:lang w:eastAsia="zh-CN"/>
        </w:rPr>
        <w:t xml:space="preserve">密山市密山镇房山路128号 </w:t>
      </w:r>
      <w:r>
        <w:rPr>
          <w:rFonts w:hint="eastAsia" w:ascii="仿宋" w:hAnsi="仿宋" w:eastAsia="仿宋" w:cs="仿宋"/>
          <w:i w:val="0"/>
          <w:iCs w:val="0"/>
          <w:caps w:val="0"/>
          <w:color w:val="333333"/>
          <w:spacing w:val="0"/>
          <w:sz w:val="31"/>
          <w:szCs w:val="31"/>
        </w:rPr>
        <w:t>（</w:t>
      </w:r>
      <w:r>
        <w:rPr>
          <w:rFonts w:hint="eastAsia" w:ascii="仿宋" w:hAnsi="仿宋" w:eastAsia="仿宋" w:cs="仿宋"/>
          <w:i w:val="0"/>
          <w:iCs w:val="0"/>
          <w:caps w:val="0"/>
          <w:color w:val="333333"/>
          <w:spacing w:val="0"/>
          <w:sz w:val="31"/>
          <w:szCs w:val="31"/>
          <w:lang w:eastAsia="zh-CN"/>
        </w:rPr>
        <w:t>密山市应急管理局</w:t>
      </w:r>
      <w:r>
        <w:rPr>
          <w:rFonts w:hint="eastAsia" w:ascii="仿宋" w:hAnsi="仿宋" w:eastAsia="仿宋" w:cs="仿宋"/>
          <w:i w:val="0"/>
          <w:iCs w:val="0"/>
          <w:caps w:val="0"/>
          <w:color w:val="333333"/>
          <w:spacing w:val="0"/>
          <w:sz w:val="31"/>
          <w:szCs w:val="31"/>
          <w:lang w:val="en-US" w:eastAsia="zh-CN"/>
        </w:rPr>
        <w:t>212</w:t>
      </w:r>
      <w:r>
        <w:rPr>
          <w:rFonts w:hint="eastAsia" w:ascii="仿宋" w:hAnsi="仿宋" w:eastAsia="仿宋" w:cs="仿宋"/>
          <w:i w:val="0"/>
          <w:iCs w:val="0"/>
          <w:caps w:val="0"/>
          <w:color w:val="333333"/>
          <w:spacing w:val="0"/>
          <w:sz w:val="31"/>
          <w:szCs w:val="31"/>
        </w:rPr>
        <w:t>室）</w:t>
      </w:r>
    </w:p>
    <w:p w14:paraId="7AA84C3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default" w:ascii="仿宋" w:hAnsi="仿宋" w:eastAsia="仿宋" w:cs="仿宋"/>
          <w:i w:val="0"/>
          <w:iCs w:val="0"/>
          <w:caps w:val="0"/>
          <w:color w:val="333333"/>
          <w:spacing w:val="0"/>
          <w:sz w:val="31"/>
          <w:szCs w:val="31"/>
          <w:lang w:val="en-US" w:eastAsia="zh-CN"/>
        </w:rPr>
      </w:pPr>
      <w:r>
        <w:rPr>
          <w:rFonts w:hint="eastAsia" w:ascii="仿宋" w:hAnsi="仿宋" w:eastAsia="仿宋" w:cs="仿宋"/>
          <w:i w:val="0"/>
          <w:iCs w:val="0"/>
          <w:caps w:val="0"/>
          <w:color w:val="333333"/>
          <w:spacing w:val="0"/>
          <w:sz w:val="31"/>
          <w:szCs w:val="31"/>
        </w:rPr>
        <w:t>联系电话：</w:t>
      </w:r>
      <w:r>
        <w:rPr>
          <w:rFonts w:hint="eastAsia" w:ascii="仿宋" w:hAnsi="仿宋" w:eastAsia="仿宋" w:cs="仿宋"/>
          <w:i w:val="0"/>
          <w:iCs w:val="0"/>
          <w:caps w:val="0"/>
          <w:color w:val="333333"/>
          <w:spacing w:val="0"/>
          <w:sz w:val="31"/>
          <w:szCs w:val="31"/>
          <w:lang w:val="en-US" w:eastAsia="zh-CN"/>
        </w:rPr>
        <w:t>0467-5217757</w:t>
      </w:r>
    </w:p>
    <w:p w14:paraId="774EAC6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rPr>
        <w:t>附件：《</w:t>
      </w:r>
      <w:r>
        <w:rPr>
          <w:rFonts w:hint="eastAsia" w:ascii="仿宋_GB2312" w:hAnsi="宋体" w:eastAsia="仿宋_GB2312" w:cs="仿宋_GB2312"/>
          <w:i w:val="0"/>
          <w:iCs w:val="0"/>
          <w:caps w:val="0"/>
          <w:color w:val="000000" w:themeColor="text1"/>
          <w:spacing w:val="0"/>
          <w:sz w:val="32"/>
          <w:szCs w:val="32"/>
          <w:lang w:val="en-US" w:eastAsia="zh-CN"/>
          <w14:textFill>
            <w14:solidFill>
              <w14:schemeClr w14:val="tx1"/>
            </w14:solidFill>
          </w14:textFill>
        </w:rPr>
        <w:t>密山市</w:t>
      </w:r>
      <w:r>
        <w:rPr>
          <w:rFonts w:hint="eastAsia" w:ascii="仿宋" w:hAnsi="仿宋" w:eastAsia="仿宋" w:cs="仿宋"/>
          <w:i w:val="0"/>
          <w:iCs w:val="0"/>
          <w:caps w:val="0"/>
          <w:color w:val="333333"/>
          <w:spacing w:val="0"/>
          <w:sz w:val="31"/>
          <w:szCs w:val="31"/>
        </w:rPr>
        <w:t>地震应急预案（征求意见稿）》</w:t>
      </w:r>
    </w:p>
    <w:p w14:paraId="08C2DDBF">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1"/>
          <w:szCs w:val="31"/>
        </w:rPr>
      </w:pPr>
    </w:p>
    <w:p w14:paraId="68398126">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right="0"/>
        <w:jc w:val="both"/>
        <w:rPr>
          <w:rFonts w:hint="eastAsia" w:ascii="仿宋" w:hAnsi="仿宋" w:eastAsia="仿宋" w:cs="仿宋"/>
          <w:i w:val="0"/>
          <w:iCs w:val="0"/>
          <w:caps w:val="0"/>
          <w:color w:val="333333"/>
          <w:spacing w:val="0"/>
          <w:sz w:val="31"/>
          <w:szCs w:val="31"/>
        </w:rPr>
      </w:pPr>
    </w:p>
    <w:p w14:paraId="0F898392">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eastAsia" w:ascii="仿宋" w:hAnsi="仿宋" w:eastAsia="仿宋" w:cs="仿宋"/>
          <w:i w:val="0"/>
          <w:iCs w:val="0"/>
          <w:caps w:val="0"/>
          <w:color w:val="333333"/>
          <w:spacing w:val="0"/>
          <w:sz w:val="31"/>
          <w:szCs w:val="31"/>
        </w:rPr>
      </w:pPr>
    </w:p>
    <w:p w14:paraId="7C6E8D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right"/>
        <w:rPr>
          <w:rFonts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kern w:val="0"/>
          <w:sz w:val="32"/>
          <w:szCs w:val="32"/>
          <w:lang w:val="en-US" w:eastAsia="zh-CN" w:bidi="ar"/>
        </w:rPr>
        <w:t>密山市</w:t>
      </w:r>
      <w:r>
        <w:rPr>
          <w:rFonts w:ascii="仿宋" w:hAnsi="仿宋" w:eastAsia="仿宋" w:cs="仿宋"/>
          <w:i w:val="0"/>
          <w:iCs w:val="0"/>
          <w:caps w:val="0"/>
          <w:color w:val="333333"/>
          <w:spacing w:val="0"/>
          <w:kern w:val="0"/>
          <w:sz w:val="32"/>
          <w:szCs w:val="32"/>
          <w:lang w:val="en-US" w:eastAsia="zh-CN" w:bidi="ar"/>
        </w:rPr>
        <w:t>应急管理局</w:t>
      </w:r>
    </w:p>
    <w:p w14:paraId="78C60E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仿宋" w:hAnsi="仿宋" w:eastAsia="仿宋" w:cs="仿宋"/>
          <w:i w:val="0"/>
          <w:iCs w:val="0"/>
          <w:caps w:val="0"/>
          <w:color w:val="333333"/>
          <w:spacing w:val="0"/>
          <w:kern w:val="0"/>
          <w:sz w:val="32"/>
          <w:szCs w:val="32"/>
          <w:lang w:val="en-US" w:eastAsia="zh-CN" w:bidi="ar"/>
        </w:rPr>
        <w:t xml:space="preserve">                                     2026年9月7日</w:t>
      </w:r>
    </w:p>
    <w:bookmarkEnd w:id="0"/>
    <w:p w14:paraId="22D63AB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both"/>
        <w:rPr>
          <w:rFonts w:hint="default" w:ascii="仿宋" w:hAnsi="仿宋" w:eastAsia="仿宋" w:cs="仿宋"/>
          <w:i w:val="0"/>
          <w:iCs w:val="0"/>
          <w:caps w:val="0"/>
          <w:color w:val="333333"/>
          <w:spacing w:val="0"/>
          <w:sz w:val="31"/>
          <w:szCs w:val="31"/>
        </w:rPr>
      </w:pPr>
    </w:p>
    <w:p w14:paraId="1CC1925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方正小标宋简体"/>
          <w:strike w:val="0"/>
          <w:dstrike w:val="0"/>
          <w:color w:val="000000" w:themeColor="text1"/>
          <w:sz w:val="44"/>
          <w:szCs w:val="44"/>
          <w:highlight w:val="none"/>
          <w:u w:val="none"/>
          <w:lang w:eastAsia="zh-CN"/>
          <w14:textFill>
            <w14:solidFill>
              <w14:schemeClr w14:val="tx1"/>
            </w14:solidFill>
          </w14:textFill>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7769BB2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方正小标宋简体" w:cs="方正小标宋简体"/>
          <w:strike w:val="0"/>
          <w:dstrike w:val="0"/>
          <w:color w:val="000000" w:themeColor="text1"/>
          <w:sz w:val="44"/>
          <w:szCs w:val="44"/>
          <w:highlight w:val="none"/>
          <w:u w:val="none"/>
          <w14:textFill>
            <w14:solidFill>
              <w14:schemeClr w14:val="tx1"/>
            </w14:solidFill>
          </w14:textFill>
        </w:rPr>
      </w:pPr>
      <w:r>
        <w:rPr>
          <w:rFonts w:hint="eastAsia" w:ascii="Times New Roman" w:hAnsi="Times New Roman" w:eastAsia="方正小标宋简体" w:cs="方正小标宋简体"/>
          <w:strike w:val="0"/>
          <w:dstrike w:val="0"/>
          <w:color w:val="000000" w:themeColor="text1"/>
          <w:sz w:val="44"/>
          <w:szCs w:val="44"/>
          <w:highlight w:val="none"/>
          <w:u w:val="none"/>
          <w:lang w:eastAsia="zh-CN"/>
          <w14:textFill>
            <w14:solidFill>
              <w14:schemeClr w14:val="tx1"/>
            </w14:solidFill>
          </w14:textFill>
        </w:rPr>
        <w:t>密山市</w:t>
      </w:r>
      <w:r>
        <w:rPr>
          <w:rFonts w:hint="eastAsia" w:ascii="Times New Roman" w:hAnsi="Times New Roman" w:eastAsia="方正小标宋简体" w:cs="方正小标宋简体"/>
          <w:strike w:val="0"/>
          <w:dstrike w:val="0"/>
          <w:color w:val="000000" w:themeColor="text1"/>
          <w:sz w:val="44"/>
          <w:szCs w:val="44"/>
          <w:highlight w:val="none"/>
          <w:u w:val="none"/>
          <w14:textFill>
            <w14:solidFill>
              <w14:schemeClr w14:val="tx1"/>
            </w14:solidFill>
          </w14:textFill>
        </w:rPr>
        <w:t>地震应急预案</w:t>
      </w:r>
    </w:p>
    <w:p w14:paraId="1E563A6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p>
    <w:p w14:paraId="2A90B1F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1　总则</w:t>
      </w:r>
    </w:p>
    <w:p w14:paraId="4A2A9ED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1.1　总体要求</w:t>
      </w:r>
    </w:p>
    <w:p w14:paraId="521DA3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1.2　编制依据</w:t>
      </w:r>
    </w:p>
    <w:p w14:paraId="285347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1.3　适用范围</w:t>
      </w:r>
    </w:p>
    <w:p w14:paraId="1F62CB2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1.4　地震灾害分级</w:t>
      </w:r>
    </w:p>
    <w:p w14:paraId="7565938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2　组织体系</w:t>
      </w:r>
    </w:p>
    <w:p w14:paraId="4433CFE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2.1　</w:t>
      </w:r>
      <w:r>
        <w:rPr>
          <w:rFonts w:hint="default"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抗震救灾指挥部</w:t>
      </w:r>
    </w:p>
    <w:p w14:paraId="12453E4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t xml:space="preserve">2.2  </w:t>
      </w:r>
      <w:r>
        <w:rPr>
          <w:rFonts w:hint="default"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抗震救灾指挥部办公室</w:t>
      </w:r>
    </w:p>
    <w:p w14:paraId="064FBF8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2.</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3</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 xml:space="preserve">  现场指挥机构</w:t>
      </w:r>
    </w:p>
    <w:p w14:paraId="2181B25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2.</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4</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　</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乡镇、街道抗震救灾指挥机构</w:t>
      </w:r>
    </w:p>
    <w:p w14:paraId="12696FB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3　监测报告</w:t>
      </w:r>
    </w:p>
    <w:p w14:paraId="513F526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3.1　地震监测预报</w:t>
      </w:r>
    </w:p>
    <w:p w14:paraId="2F17299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3.2　震情速报</w:t>
      </w:r>
    </w:p>
    <w:p w14:paraId="657F969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3.3　灾情报告</w:t>
      </w:r>
    </w:p>
    <w:p w14:paraId="1359708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4　应急响应</w:t>
      </w:r>
    </w:p>
    <w:p w14:paraId="50DB402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4.1　响应启动</w:t>
      </w:r>
    </w:p>
    <w:p w14:paraId="6217D64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4.2　指挥协调</w:t>
      </w:r>
    </w:p>
    <w:p w14:paraId="49E3988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　处置措施</w:t>
      </w:r>
    </w:p>
    <w:p w14:paraId="21E232F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4.4　响应级别调整</w:t>
      </w:r>
    </w:p>
    <w:p w14:paraId="18A90D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4.5　响应结束</w:t>
      </w:r>
    </w:p>
    <w:p w14:paraId="37231F3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5　恢复重建</w:t>
      </w:r>
    </w:p>
    <w:p w14:paraId="46C478E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5.1　灾害调查评估</w:t>
      </w:r>
    </w:p>
    <w:p w14:paraId="629209E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5.2　恢复重建规划</w:t>
      </w:r>
    </w:p>
    <w:p w14:paraId="2BA43DE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5.3　恢复重建实施</w:t>
      </w:r>
    </w:p>
    <w:p w14:paraId="372666F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6　保障措施</w:t>
      </w:r>
    </w:p>
    <w:p w14:paraId="3ED7689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6.1　人力资源</w:t>
      </w:r>
    </w:p>
    <w:p w14:paraId="07CCBF3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6.2　指挥平台保障</w:t>
      </w:r>
    </w:p>
    <w:p w14:paraId="1849246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6.3　物资保障</w:t>
      </w:r>
    </w:p>
    <w:p w14:paraId="3D3DC0F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6.4　资金保障</w:t>
      </w:r>
    </w:p>
    <w:p w14:paraId="4DBE84F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6.5　应急避难场所保障</w:t>
      </w:r>
    </w:p>
    <w:p w14:paraId="4B00FB5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6.6　基础设施保障</w:t>
      </w:r>
    </w:p>
    <w:p w14:paraId="10F4606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6.7　宣传、培训与演练</w:t>
      </w:r>
    </w:p>
    <w:p w14:paraId="49AA27D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lang w:val="en-US" w:eastAsia="zh-CN"/>
          <w14:textFill>
            <w14:solidFill>
              <w14:schemeClr w14:val="tx1"/>
            </w14:solidFill>
          </w14:textFill>
        </w:rPr>
        <w:t>7</w:t>
      </w: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　其他地震事件应急</w:t>
      </w:r>
    </w:p>
    <w:p w14:paraId="03E0375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7.1　强有感地震事件应急</w:t>
      </w:r>
    </w:p>
    <w:p w14:paraId="2400680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w:t>
      </w:r>
      <w:r>
        <w:rPr>
          <w:rFonts w:hint="eastAsia" w:ascii="Times New Roman" w:hAnsi="Times New Roman"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　市外地震事件应急</w:t>
      </w:r>
    </w:p>
    <w:p w14:paraId="30E5AEC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lang w:val="en-US" w:eastAsia="zh-CN"/>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lang w:val="en-US" w:eastAsia="zh-CN"/>
          <w14:textFill>
            <w14:solidFill>
              <w14:schemeClr w14:val="tx1"/>
            </w14:solidFill>
          </w14:textFill>
        </w:rPr>
        <w:t>8　附则</w:t>
      </w:r>
    </w:p>
    <w:p w14:paraId="1795E8C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8</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.1　责任与奖惩</w:t>
      </w:r>
    </w:p>
    <w:p w14:paraId="2DF6815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8</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.2　预案管理与更新</w:t>
      </w:r>
    </w:p>
    <w:p w14:paraId="609EC48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8.3  监督与检查</w:t>
      </w:r>
    </w:p>
    <w:p w14:paraId="54A2819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8</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4</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　以上、以下的含义</w:t>
      </w:r>
    </w:p>
    <w:p w14:paraId="14E330D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8</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5</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　预案解释</w:t>
      </w:r>
    </w:p>
    <w:p w14:paraId="7EE54A9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8</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6</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　预案实施时间</w:t>
      </w:r>
    </w:p>
    <w:p w14:paraId="2F31D35F">
      <w:pPr>
        <w:keepNext w:val="0"/>
        <w:keepLines w:val="0"/>
        <w:pageBreakBefore w:val="0"/>
        <w:kinsoku/>
        <w:wordWrap/>
        <w:overflowPunct/>
        <w:topLinePunct w:val="0"/>
        <w:autoSpaceDE/>
        <w:autoSpaceDN/>
        <w:bidi w:val="0"/>
        <w:spacing w:line="580" w:lineRule="exact"/>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br w:type="page"/>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 xml:space="preserve">    </w:t>
      </w: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1　总则</w:t>
      </w:r>
    </w:p>
    <w:p w14:paraId="3BB337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1.1　总体要求</w:t>
      </w:r>
    </w:p>
    <w:p w14:paraId="554C9A1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坚持以习近平新时代中国特色社会主义思想为指导，深入贯彻落实习近平总书记关于防灾减灾救灾工作的重要指示批示精神，坚持和加强党的全面领导，坚持总体国家安全观，坚持人民至上、生命至上，坚持底线思维、极限思维，按照党中央、国务院决策部署</w:t>
      </w:r>
      <w:r>
        <w:rPr>
          <w:rFonts w:hint="eastAsia" w:ascii="Times New Roman" w:hAnsi="Times New Roman" w:eastAsia="仿宋_GB2312" w:cs="仿宋_GB2312"/>
          <w:b w:val="0"/>
          <w:bCs w:val="0"/>
          <w:caps w:val="0"/>
          <w:strike w:val="0"/>
          <w:dstrike w:val="0"/>
          <w:color w:val="000000" w:themeColor="text1"/>
          <w:kern w:val="2"/>
          <w:sz w:val="32"/>
          <w:szCs w:val="32"/>
          <w:highlight w:val="none"/>
          <w:u w:val="none"/>
          <w:lang w:eastAsia="zh-CN" w:bidi="ar"/>
          <w14:textFill>
            <w14:solidFill>
              <w14:schemeClr w14:val="tx1"/>
            </w14:solidFill>
          </w14:textFill>
        </w:rPr>
        <w:t>和省委省政府</w:t>
      </w:r>
      <w:r>
        <w:rPr>
          <w:rFonts w:hint="eastAsia" w:ascii="Times New Roman" w:hAnsi="Times New Roman" w:cs="仿宋_GB2312"/>
          <w:b w:val="0"/>
          <w:bCs w:val="0"/>
          <w:caps w:val="0"/>
          <w:strike w:val="0"/>
          <w:dstrike w:val="0"/>
          <w:color w:val="000000" w:themeColor="text1"/>
          <w:kern w:val="2"/>
          <w:sz w:val="32"/>
          <w:szCs w:val="32"/>
          <w:highlight w:val="none"/>
          <w:u w:val="none"/>
          <w:lang w:eastAsia="zh-CN" w:bidi="ar"/>
          <w14:textFill>
            <w14:solidFill>
              <w14:schemeClr w14:val="tx1"/>
            </w14:solidFill>
          </w14:textFill>
        </w:rPr>
        <w:t>、市委市政府、区委区政府</w:t>
      </w:r>
      <w:r>
        <w:rPr>
          <w:rFonts w:hint="eastAsia" w:ascii="Times New Roman" w:hAnsi="Times New Roman" w:eastAsia="仿宋_GB2312" w:cs="仿宋_GB2312"/>
          <w:b w:val="0"/>
          <w:bCs w:val="0"/>
          <w:caps w:val="0"/>
          <w:strike w:val="0"/>
          <w:dstrike w:val="0"/>
          <w:color w:val="000000" w:themeColor="text1"/>
          <w:kern w:val="2"/>
          <w:sz w:val="32"/>
          <w:szCs w:val="32"/>
          <w:highlight w:val="none"/>
          <w:u w:val="none"/>
          <w:lang w:eastAsia="zh-CN" w:bidi="ar"/>
          <w14:textFill>
            <w14:solidFill>
              <w14:schemeClr w14:val="tx1"/>
            </w14:solidFill>
          </w14:textFill>
        </w:rPr>
        <w:t>工作要求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，弘扬伟大抗震救灾精神，依法有力有序有效处置地震灾害，最大程度减少人员伤亡和经济损失，维护社会正常秩序。</w:t>
      </w:r>
    </w:p>
    <w:p w14:paraId="3F529AC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抗震救灾工作坚持党委领导、政府负责，部门联动、军地联合，分级负责、属地为主，资源共享、快速反应的原则。地震灾害发生后，</w:t>
      </w:r>
      <w:r>
        <w:rPr>
          <w:rFonts w:hint="default"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政府</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各</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有关部门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单位立即按照职责分工和有关预案开展应急处置工作，把保障人民群众生命安全放在第一位，及时解决灾区断路、断网、断电等问题，统一调配力量装备、统一组织应急处置、统一管控现场秩序，确保快速应急响应、快速调派力量、快速调拨款物、快速发布信息。</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省政府是应对本行政区域特别重大、重大地震灾害的行政领导机关，鸡西市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政府是应对本行政区域较大、一般地震灾害的行政领导机关。</w:t>
      </w:r>
    </w:p>
    <w:p w14:paraId="735DE6C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1.2　编制依据</w:t>
      </w:r>
    </w:p>
    <w:p w14:paraId="3E4F986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依据</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《中华人民共和国突发事件应对法》《中华人民共和国防震减灾法》《突发事件应急预案管理办法》</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《黑龙江省防震减灾条例》</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《鸡西市</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地震应急预案</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》《鸡西市突发事件应急预案管理实施办法》</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密山市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突发事件总体应急预案</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等</w:t>
      </w:r>
      <w:r>
        <w:rPr>
          <w:rFonts w:hint="default"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w:t>
      </w:r>
    </w:p>
    <w:p w14:paraId="776DA3E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1.3　适用范围</w:t>
      </w:r>
    </w:p>
    <w:p w14:paraId="57C3782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本预案适用于</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本</w:t>
      </w:r>
      <w:r>
        <w:rPr>
          <w:rFonts w:hint="default"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行政区域内</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发生地震，以及</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毗邻地区发生的</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对</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我区产生较</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大影响的地震应对工作。</w:t>
      </w:r>
    </w:p>
    <w:p w14:paraId="00559ED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1.4　地震灾害分级</w:t>
      </w:r>
    </w:p>
    <w:p w14:paraId="3B5AB29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地震灾害分为特别重大、重大、较大、一般四级。</w:t>
      </w:r>
    </w:p>
    <w:p w14:paraId="54EA6C9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（1）特别重大地震灾害是指造成200人以上死亡（含失踪）或特别重大经济损失的地震灾害。</w:t>
      </w:r>
    </w:p>
    <w:p w14:paraId="1C38B75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（2）重大地震灾害是指造成30人以上、200人以下死亡（含失踪）或重大经济损失的地震灾害。</w:t>
      </w:r>
    </w:p>
    <w:p w14:paraId="2775943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（3）较大地震灾害是指造成10人以上、30人以下死亡（含失踪）或较大经济损失的地震灾害。</w:t>
      </w:r>
    </w:p>
    <w:p w14:paraId="548DE51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（4）一般地震灾害是指造成10人以下死亡（含失踪）或一定经济损失的地震灾害。</w:t>
      </w:r>
    </w:p>
    <w:p w14:paraId="6138019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2　组织体系</w:t>
      </w:r>
    </w:p>
    <w:p w14:paraId="30EA6CA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2.1　</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市</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抗震救灾指挥部</w:t>
      </w:r>
    </w:p>
    <w:p w14:paraId="701EA45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default"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委</w:t>
      </w:r>
      <w:r>
        <w:rPr>
          <w:rFonts w:hint="default"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政府</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对地震灾害应对工作作出决策部署，由</w:t>
      </w:r>
      <w:r>
        <w:rPr>
          <w:rFonts w:hint="default"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抗震救灾指挥部负责统一指挥和协调全</w:t>
      </w:r>
      <w:r>
        <w:rPr>
          <w:rFonts w:hint="default"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抗震救灾工作</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p>
    <w:p w14:paraId="710B75E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t xml:space="preserve">2.2  </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市抗震救灾指挥部办公室</w:t>
      </w:r>
    </w:p>
    <w:p w14:paraId="6393F4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市</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抗震救灾</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指挥部下设办公室，</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负责综合协调等日常工作，</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主任由市应急管理局副局长担任</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办公地点设在市应急管理局。</w:t>
      </w:r>
    </w:p>
    <w:p w14:paraId="5F8685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 xml:space="preserve">                                                                                                                                                                                                                                         </w:t>
      </w:r>
    </w:p>
    <w:p w14:paraId="6982F76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t xml:space="preserve">2.3  </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现场指挥机构</w:t>
      </w:r>
    </w:p>
    <w:p w14:paraId="1E2DAC8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抗震救灾指挥部可</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根据需要，在地震灾区成立</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由</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指挥部成员单位和</w:t>
      </w:r>
      <w:r>
        <w:rPr>
          <w:rFonts w:hint="eastAsia" w:ascii="Times New Roman" w:hAnsi="Times New Roman" w:cs="Times New Roman"/>
          <w:i w:val="0"/>
          <w:iCs w:val="0"/>
          <w:caps w:val="0"/>
          <w:color w:val="000000" w:themeColor="text1"/>
          <w:spacing w:val="0"/>
          <w:sz w:val="32"/>
          <w:szCs w:val="32"/>
          <w:shd w:val="clear" w:color="auto" w:fill="auto"/>
          <w:lang w:eastAsia="zh-CN"/>
          <w14:textFill>
            <w14:solidFill>
              <w14:schemeClr w14:val="tx1"/>
            </w14:solidFill>
          </w14:textFill>
        </w:rPr>
        <w:t>受灾镇、街道</w:t>
      </w:r>
      <w:r>
        <w:rPr>
          <w:rFonts w:hint="default" w:ascii="Times New Roman" w:hAnsi="Times New Roman" w:eastAsia="仿宋_GB2312" w:cs="Times New Roman"/>
          <w:i w:val="0"/>
          <w:iCs w:val="0"/>
          <w:caps w:val="0"/>
          <w:color w:val="000000" w:themeColor="text1"/>
          <w:spacing w:val="0"/>
          <w:sz w:val="32"/>
          <w:szCs w:val="32"/>
          <w:shd w:val="clear" w:color="auto" w:fill="auto"/>
          <w:lang w:eastAsia="zh-CN"/>
          <w14:textFill>
            <w14:solidFill>
              <w14:schemeClr w14:val="tx1"/>
            </w14:solidFill>
          </w14:textFill>
        </w:rPr>
        <w:t>指挥机构主要负责人</w:t>
      </w:r>
      <w:r>
        <w:rPr>
          <w:rFonts w:hint="default" w:ascii="Times New Roman" w:hAnsi="Times New Roman" w:eastAsia="仿宋_GB2312" w:cs="Times New Roman"/>
          <w:i w:val="0"/>
          <w:iCs w:val="0"/>
          <w:caps w:val="0"/>
          <w:color w:val="000000" w:themeColor="text1"/>
          <w:spacing w:val="0"/>
          <w:sz w:val="32"/>
          <w:szCs w:val="32"/>
          <w:shd w:val="clear" w:color="auto" w:fill="auto"/>
          <w14:textFill>
            <w14:solidFill>
              <w14:schemeClr w14:val="tx1"/>
            </w14:solidFill>
          </w14:textFill>
        </w:rPr>
        <w:t>组成的现场指挥部，</w:t>
      </w:r>
      <w:r>
        <w:rPr>
          <w:rFonts w:hint="eastAsia" w:ascii="Times New Roman" w:hAnsi="Times New Roman" w:cs="Times New Roman"/>
          <w:i w:val="0"/>
          <w:iCs w:val="0"/>
          <w:caps w:val="0"/>
          <w:color w:val="000000" w:themeColor="text1"/>
          <w:spacing w:val="0"/>
          <w:sz w:val="32"/>
          <w:szCs w:val="32"/>
          <w:shd w:val="clear" w:color="auto" w:fill="auto"/>
          <w:lang w:eastAsia="zh-CN"/>
          <w14:textFill>
            <w14:solidFill>
              <w14:schemeClr w14:val="tx1"/>
            </w14:solidFill>
          </w14:textFill>
        </w:rPr>
        <w:t>协调地震现场应急救援工作。重特大、较大灾情发生后，负责指挥权移交省、鸡西市应急指挥机构并配合做好应急处置与救援工作。</w:t>
      </w:r>
    </w:p>
    <w:p w14:paraId="3766461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2.</w:t>
      </w:r>
      <w:r>
        <w:rPr>
          <w:rFonts w:hint="eastAsia" w:ascii="Times New Roman" w:hAnsi="Times New Roman" w:eastAsia="楷体_GB2312" w:cs="楷体_GB2312"/>
          <w:strike w:val="0"/>
          <w:dstrike w:val="0"/>
          <w:color w:val="000000" w:themeColor="text1"/>
          <w:sz w:val="32"/>
          <w:szCs w:val="32"/>
          <w:highlight w:val="none"/>
          <w:u w:val="none"/>
          <w:lang w:val="en-US" w:eastAsia="zh-CN"/>
          <w14:textFill>
            <w14:solidFill>
              <w14:schemeClr w14:val="tx1"/>
            </w14:solidFill>
          </w14:textFill>
        </w:rPr>
        <w:t>4</w:t>
      </w: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　</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乡镇、街道抗震救灾指挥机构</w:t>
      </w:r>
    </w:p>
    <w:p w14:paraId="6264AE6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各乡镇</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政府和街道办事处</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根据本级地震应急预案</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成立抗震救灾指挥部，领导指挥和协调当地抗震救灾工作；实施先期应急救援，贯彻落实</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指挥部的部署要求；配合和协助现场指挥部的应急救援行动。</w:t>
      </w:r>
    </w:p>
    <w:p w14:paraId="67CE2D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3　监测报告</w:t>
      </w:r>
    </w:p>
    <w:p w14:paraId="5221339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3.1　</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地震监测预报</w:t>
      </w:r>
    </w:p>
    <w:p w14:paraId="6E429DA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执行省、鸡西市地震工作部门的监测预报部署，强化本行政区域内的震情跟踪与信息管理，</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及时对地震预测意见和可能与地震有关的异常现象进行综合分析研判</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，并向上级地震部门报告。在省政府已经发布地震短临预报情况下，若发现明显临震异常，且情况紧急，市政府可通过新闻媒体发布</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48小时内的临震预报，预报信息必须以省政府发布的地震预报为准，同时市抗震救灾指挥部组织相关部门和单位加强应急防范措施。</w:t>
      </w:r>
    </w:p>
    <w:p w14:paraId="149E4FE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3.2　</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震情速报</w:t>
      </w:r>
    </w:p>
    <w:p w14:paraId="1C955CB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当我市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行政区域内发生有感地震，或受</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外地震波及有较强震感时，</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应急管理</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应立即联系省</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、鸡西市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地震局或邻近地震监测机构，获取地震的权威数据（</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地震发生时间、地点、震级、震源深度等速报参数</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按照有关规定向</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委、</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政府和</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鸡西</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抗震救灾指挥</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部</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报告震情，并</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同</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时通报</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有关部门和单位，并及时续报有关情况</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p>
    <w:p w14:paraId="527ED08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3.3　</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灾情报告</w:t>
      </w:r>
    </w:p>
    <w:p w14:paraId="1AF5E65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地震灾害发生后，</w:t>
      </w:r>
      <w:r>
        <w:rPr>
          <w:color w:val="000000" w:themeColor="text1"/>
          <w14:textFill>
            <w14:solidFill>
              <w14:schemeClr w14:val="tx1"/>
            </w14:solidFill>
          </w14:textFill>
        </w:rPr>
        <w:t>受灾地</w:t>
      </w:r>
      <w:r>
        <w:rPr>
          <w:rFonts w:hint="eastAsia"/>
          <w:color w:val="000000" w:themeColor="text1"/>
          <w:lang w:eastAsia="zh-CN"/>
          <w14:textFill>
            <w14:solidFill>
              <w14:schemeClr w14:val="tx1"/>
            </w14:solidFill>
          </w14:textFill>
        </w:rPr>
        <w:t>乡</w:t>
      </w:r>
      <w:r>
        <w:rPr>
          <w:color w:val="000000" w:themeColor="text1"/>
          <w14:textFill>
            <w14:solidFill>
              <w14:schemeClr w14:val="tx1"/>
            </w14:solidFill>
          </w14:textFill>
        </w:rPr>
        <w:t>镇</w:t>
      </w:r>
      <w:r>
        <w:rPr>
          <w:rFonts w:hint="eastAsia"/>
          <w:color w:val="000000" w:themeColor="text1"/>
          <w:lang w:eastAsia="zh-CN"/>
          <w14:textFill>
            <w14:solidFill>
              <w14:schemeClr w14:val="tx1"/>
            </w14:solidFill>
          </w14:textFill>
        </w:rPr>
        <w:t>、街道</w:t>
      </w:r>
      <w:r>
        <w:rPr>
          <w:color w:val="000000" w:themeColor="text1"/>
          <w14:textFill>
            <w14:solidFill>
              <w14:schemeClr w14:val="tx1"/>
            </w14:solidFill>
          </w14:textFill>
        </w:rPr>
        <w:t>及时将震情、灾情</w:t>
      </w:r>
      <w:r>
        <w:rPr>
          <w:rFonts w:hint="eastAsia"/>
          <w:color w:val="000000" w:themeColor="text1"/>
          <w:lang w:eastAsia="zh-CN"/>
          <w14:textFill>
            <w14:solidFill>
              <w14:schemeClr w14:val="tx1"/>
            </w14:solidFill>
          </w14:textFill>
        </w:rPr>
        <w:t>等</w:t>
      </w:r>
      <w:r>
        <w:rPr>
          <w:color w:val="000000" w:themeColor="text1"/>
          <w14:textFill>
            <w14:solidFill>
              <w14:schemeClr w14:val="tx1"/>
            </w14:solidFill>
          </w14:textFill>
        </w:rPr>
        <w:t>信息报告</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w:t>
      </w:r>
      <w:r>
        <w:rPr>
          <w:rFonts w:hint="eastAsia"/>
          <w:color w:val="000000" w:themeColor="text1"/>
          <w:lang w:eastAsia="zh-CN"/>
          <w14:textFill>
            <w14:solidFill>
              <w14:schemeClr w14:val="tx1"/>
            </w14:solidFill>
          </w14:textFill>
        </w:rPr>
        <w:t>政府</w:t>
      </w:r>
      <w:r>
        <w:rPr>
          <w:color w:val="000000" w:themeColor="text1"/>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应急管理、消防救援等部门和单位及时将震情、灾情等信息报上级主管部门和单位，并同时通报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本级</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人民政府有关部门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和单位</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，必要时可越级上报。发生</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特别重大、重大</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地震灾害，</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应急管理</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等有关部门和单位迅速组织开展灾情收集、分析研判工作，及时将有关情况报</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市委</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市政府，</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同时通报有关部门和单位，</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市委</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市政府及时上报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鸡西市委</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鸡西市政府</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并及时续报。</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抗震救灾指挥部</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有关成员单位及时将收集了解的情况报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委</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政府</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，同时通报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应急管理</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p>
    <w:p w14:paraId="5E3B37C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4　应急响应</w:t>
      </w:r>
    </w:p>
    <w:p w14:paraId="4956F61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楷体_GB2312" w:cs="楷体_GB2312"/>
          <w:strike w:val="0"/>
          <w:dstrike w:val="0"/>
          <w:color w:val="000000" w:themeColor="text1"/>
          <w:sz w:val="32"/>
          <w:szCs w:val="32"/>
          <w:highlight w:val="none"/>
          <w:u w:val="none"/>
          <w14:textFill>
            <w14:solidFill>
              <w14:schemeClr w14:val="tx1"/>
            </w14:solidFill>
          </w14:textFill>
        </w:rPr>
        <w:t>4.1　</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响应启动</w:t>
      </w:r>
    </w:p>
    <w:p w14:paraId="7893F6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根据地震灾害分级、可能造成的危害程度和影响范围等因素，</w:t>
      </w:r>
      <w:r>
        <w:rPr>
          <w:rFonts w:hint="eastAsia" w:ascii="Times New Roman" w:hAnsi="Times New Roman"/>
          <w:color w:val="000000" w:themeColor="text1"/>
          <w:sz w:val="32"/>
          <w:szCs w:val="32"/>
          <w:lang w:eastAsia="zh-CN"/>
          <w14:textFill>
            <w14:solidFill>
              <w14:schemeClr w14:val="tx1"/>
            </w14:solidFill>
          </w14:textFill>
        </w:rPr>
        <w:t>密山市</w:t>
      </w:r>
      <w:r>
        <w:rPr>
          <w:rFonts w:hint="eastAsia" w:ascii="Times New Roman" w:hAnsi="Times New Roman" w:eastAsia="仿宋_GB2312"/>
          <w:color w:val="000000" w:themeColor="text1"/>
          <w:sz w:val="32"/>
          <w:szCs w:val="32"/>
          <w14:textFill>
            <w14:solidFill>
              <w14:schemeClr w14:val="tx1"/>
            </w14:solidFill>
          </w14:textFill>
        </w:rPr>
        <w:t>地震灾害应急响应</w:t>
      </w:r>
      <w:r>
        <w:rPr>
          <w:rFonts w:hint="eastAsia" w:ascii="Times New Roman" w:hAnsi="Times New Roman" w:eastAsia="仿宋_GB2312"/>
          <w:color w:val="000000" w:themeColor="text1"/>
          <w:sz w:val="32"/>
          <w:szCs w:val="32"/>
          <w:lang w:eastAsia="zh-CN"/>
          <w14:textFill>
            <w14:solidFill>
              <w14:schemeClr w14:val="tx1"/>
            </w14:solidFill>
          </w14:textFill>
        </w:rPr>
        <w:t>从高到低分为一级、二级</w:t>
      </w:r>
      <w:r>
        <w:rPr>
          <w:rFonts w:hint="eastAsia" w:ascii="Times New Roman" w:hAnsi="Times New Roman" w:eastAsia="仿宋_GB2312"/>
          <w:color w:val="000000" w:themeColor="text1"/>
          <w:sz w:val="32"/>
          <w:szCs w:val="32"/>
          <w14:textFill>
            <w14:solidFill>
              <w14:schemeClr w14:val="tx1"/>
            </w14:solidFill>
          </w14:textFill>
        </w:rPr>
        <w:t>。</w:t>
      </w:r>
    </w:p>
    <w:p w14:paraId="3B7442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olor w:val="000000" w:themeColor="text1"/>
          <w:sz w:val="32"/>
          <w:szCs w:val="32"/>
          <w:lang w:val="en-US" w:eastAsia="zh-CN"/>
          <w14:textFill>
            <w14:solidFill>
              <w14:schemeClr w14:val="tx1"/>
            </w14:solidFill>
          </w14:textFill>
        </w:rPr>
      </w:pPr>
      <w:r>
        <w:rPr>
          <w:rFonts w:hint="eastAsia" w:ascii="Times New Roman" w:hAnsi="Times New Roman"/>
          <w:color w:val="000000" w:themeColor="text1"/>
          <w:sz w:val="32"/>
          <w:szCs w:val="32"/>
          <w:lang w:eastAsia="zh-CN"/>
          <w14:textFill>
            <w14:solidFill>
              <w14:schemeClr w14:val="tx1"/>
            </w14:solidFill>
          </w14:textFill>
        </w:rPr>
        <w:t>初判发生较大以上地震灾害或重点地区发生</w:t>
      </w:r>
      <w:r>
        <w:rPr>
          <w:rFonts w:hint="eastAsia" w:ascii="Times New Roman" w:hAnsi="Times New Roman"/>
          <w:color w:val="000000" w:themeColor="text1"/>
          <w:sz w:val="32"/>
          <w:szCs w:val="32"/>
          <w:lang w:val="en-US" w:eastAsia="zh-CN"/>
          <w14:textFill>
            <w14:solidFill>
              <w14:schemeClr w14:val="tx1"/>
            </w14:solidFill>
          </w14:textFill>
        </w:rPr>
        <w:t>5.0级以上地震；因地震造成10人以上死亡（含失踪）或者较大经济损失；鸡西市抗震救灾指挥部启动三级及以上地震灾害应急响应的。达到以上响应条件之一的，市抗震救灾指挥部办公室向市抗震救灾指挥部提出建议，市抗震救灾指挥部报市委、市政府决定，或由抗震救灾指挥部总指挥同意，启动一级响应，市政府先期开展处置，同时上报鸡西市抗震救灾指挥部，提请市级及以上政府启动应对级别响应。</w:t>
      </w:r>
    </w:p>
    <w:p w14:paraId="2453425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初判发生一般地震灾害或</w:t>
      </w:r>
      <w:r>
        <w:rPr>
          <w:rFonts w:hint="eastAsia" w:ascii="Times New Roman" w:hAnsi="Times New Roman"/>
          <w:color w:val="000000" w:themeColor="text1"/>
          <w:sz w:val="32"/>
          <w:szCs w:val="32"/>
          <w:lang w:eastAsia="zh-CN"/>
          <w14:textFill>
            <w14:solidFill>
              <w14:schemeClr w14:val="tx1"/>
            </w14:solidFill>
          </w14:textFill>
        </w:rPr>
        <w:t>重点地区</w:t>
      </w:r>
      <w:r>
        <w:rPr>
          <w:rFonts w:hint="eastAsia" w:ascii="Times New Roman" w:hAnsi="Times New Roman" w:eastAsia="仿宋_GB2312"/>
          <w:color w:val="000000" w:themeColor="text1"/>
          <w:sz w:val="32"/>
          <w:szCs w:val="32"/>
          <w14:textFill>
            <w14:solidFill>
              <w14:schemeClr w14:val="tx1"/>
            </w14:solidFill>
          </w14:textFill>
        </w:rPr>
        <w:t>发生</w:t>
      </w:r>
      <w:r>
        <w:rPr>
          <w:rFonts w:hint="eastAsia" w:ascii="Times New Roman" w:hAnsi="Times New Roman" w:eastAsia="仿宋_GB2312"/>
          <w:color w:val="000000" w:themeColor="text1"/>
          <w:sz w:val="32"/>
          <w:szCs w:val="32"/>
          <w:lang w:val="en-US" w:eastAsia="zh-CN"/>
          <w14:textFill>
            <w14:solidFill>
              <w14:schemeClr w14:val="tx1"/>
            </w14:solidFill>
          </w14:textFill>
        </w:rPr>
        <w:t>4.</w:t>
      </w:r>
      <w:r>
        <w:rPr>
          <w:rFonts w:hint="eastAsia" w:ascii="Times New Roman" w:hAnsi="Times New Roman"/>
          <w:color w:val="000000" w:themeColor="text1"/>
          <w:sz w:val="32"/>
          <w:szCs w:val="32"/>
          <w:lang w:val="en-US" w:eastAsia="zh-CN"/>
          <w14:textFill>
            <w14:solidFill>
              <w14:schemeClr w14:val="tx1"/>
            </w14:solidFill>
          </w14:textFill>
        </w:rPr>
        <w:t>0</w:t>
      </w:r>
      <w:r>
        <w:rPr>
          <w:rFonts w:hint="eastAsia" w:ascii="Times New Roman" w:hAnsi="Times New Roman" w:eastAsia="仿宋_GB2312"/>
          <w:color w:val="000000" w:themeColor="text1"/>
          <w:sz w:val="32"/>
          <w:szCs w:val="32"/>
          <w14:textFill>
            <w14:solidFill>
              <w14:schemeClr w14:val="tx1"/>
            </w14:solidFill>
          </w14:textFill>
        </w:rPr>
        <w:t>级以上、</w:t>
      </w:r>
      <w:r>
        <w:rPr>
          <w:rFonts w:hint="eastAsia" w:ascii="Times New Roman" w:hAnsi="Times New Roman" w:eastAsia="仿宋_GB2312"/>
          <w:color w:val="000000" w:themeColor="text1"/>
          <w:sz w:val="32"/>
          <w:szCs w:val="32"/>
          <w:lang w:val="en-US" w:eastAsia="zh-CN"/>
          <w14:textFill>
            <w14:solidFill>
              <w14:schemeClr w14:val="tx1"/>
            </w14:solidFill>
          </w14:textFill>
        </w:rPr>
        <w:t>5.0</w:t>
      </w:r>
      <w:r>
        <w:rPr>
          <w:rFonts w:hint="eastAsia" w:ascii="Times New Roman" w:hAnsi="Times New Roman" w:eastAsia="仿宋_GB2312"/>
          <w:color w:val="000000" w:themeColor="text1"/>
          <w:sz w:val="32"/>
          <w:szCs w:val="32"/>
          <w14:textFill>
            <w14:solidFill>
              <w14:schemeClr w14:val="tx1"/>
            </w14:solidFill>
          </w14:textFill>
        </w:rPr>
        <w:t>级以下地震</w:t>
      </w:r>
      <w:r>
        <w:rPr>
          <w:rFonts w:hint="eastAsia" w:ascii="Times New Roman" w:hAnsi="Times New Roman"/>
          <w:color w:val="000000" w:themeColor="text1"/>
          <w:sz w:val="32"/>
          <w:szCs w:val="32"/>
          <w:lang w:eastAsia="zh-CN"/>
          <w14:textFill>
            <w14:solidFill>
              <w14:schemeClr w14:val="tx1"/>
            </w14:solidFill>
          </w14:textFill>
        </w:rPr>
        <w:t>；因地震造成</w:t>
      </w:r>
      <w:r>
        <w:rPr>
          <w:rFonts w:hint="eastAsia" w:ascii="Times New Roman" w:hAnsi="Times New Roman"/>
          <w:color w:val="000000" w:themeColor="text1"/>
          <w:sz w:val="32"/>
          <w:szCs w:val="32"/>
          <w:lang w:val="en-US" w:eastAsia="zh-CN"/>
          <w14:textFill>
            <w14:solidFill>
              <w14:schemeClr w14:val="tx1"/>
            </w14:solidFill>
          </w14:textFill>
        </w:rPr>
        <w:t>10人以下死亡（含失踪）或者一定经济损失；因行政区域外地震事件对我市造成较大影响、或鸡西市抗震救灾指挥部启动四级地震灾害应急响应的。达到以上响应条件之一的，市抗震救灾指挥部办公室向市抗震救灾指挥部提出建议，报市抗震救灾指挥部总指挥同意，由市抗震救灾指挥部副总指挥启动密山市地震灾害二级应急响应。</w:t>
      </w:r>
    </w:p>
    <w:p w14:paraId="4855A02D">
      <w:pPr>
        <w:keepNext w:val="0"/>
        <w:keepLines w:val="0"/>
        <w:pageBreakBefore w:val="0"/>
        <w:kinsoku/>
        <w:wordWrap/>
        <w:overflowPunct/>
        <w:topLinePunct w:val="0"/>
        <w:autoSpaceDE/>
        <w:autoSpaceDN/>
        <w:bidi w:val="0"/>
        <w:spacing w:line="580" w:lineRule="exact"/>
        <w:ind w:firstLine="640" w:firstLineChars="200"/>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当</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内发生3.0级以上、4.0级以下强有感地震，或产生较大社会影响的地震事件，未</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达到</w:t>
      </w:r>
      <w:r>
        <w:rPr>
          <w:rFonts w:hint="eastAsia" w:ascii="Times New Roman" w:hAnsi="Times New Roman"/>
          <w:color w:val="000000" w:themeColor="text1"/>
          <w:sz w:val="32"/>
          <w:szCs w:val="32"/>
          <w:lang w:val="en-US" w:eastAsia="zh-CN"/>
          <w14:textFill>
            <w14:solidFill>
              <w14:schemeClr w14:val="tx1"/>
            </w14:solidFill>
          </w14:textFill>
        </w:rPr>
        <w:t>市</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地震</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灾害</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二</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级应急响应</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启动</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条件的，</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灾区所在地乡镇、街道</w:t>
      </w:r>
      <w:r>
        <w:rPr>
          <w:rFonts w:hint="eastAsia" w:ascii="Times New Roman" w:hAnsi="Times New Roman"/>
          <w:color w:val="000000" w:themeColor="text1"/>
          <w:sz w:val="32"/>
          <w:szCs w:val="32"/>
          <w:lang w:val="en-US" w:eastAsia="zh-CN"/>
          <w14:textFill>
            <w14:solidFill>
              <w14:schemeClr w14:val="tx1"/>
            </w14:solidFill>
          </w14:textFill>
        </w:rPr>
        <w:t>抗震救灾指挥机构</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可</w:t>
      </w:r>
      <w:r>
        <w:rPr>
          <w:rFonts w:hint="default" w:ascii="Times New Roman" w:hAnsi="Times New Roman" w:eastAsia="仿宋_GB2312" w:cs="Times New Roman"/>
          <w:strike w:val="0"/>
          <w:dstrike w:val="0"/>
          <w:color w:val="000000" w:themeColor="text1"/>
          <w:sz w:val="32"/>
          <w:szCs w:val="32"/>
          <w:highlight w:val="none"/>
          <w:u w:val="none"/>
          <w:lang w:eastAsia="zh-CN"/>
          <w14:textFill>
            <w14:solidFill>
              <w14:schemeClr w14:val="tx1"/>
            </w14:solidFill>
          </w14:textFill>
        </w:rPr>
        <w:t>依据相关规定</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向</w:t>
      </w:r>
      <w:r>
        <w:rPr>
          <w:rFonts w:hint="eastAsia" w:ascii="Times New Roman" w:hAnsi="Times New Roman"/>
          <w:color w:val="000000" w:themeColor="text1"/>
          <w:sz w:val="32"/>
          <w:szCs w:val="32"/>
          <w:lang w:val="en-US" w:eastAsia="zh-CN"/>
          <w14:textFill>
            <w14:solidFill>
              <w14:schemeClr w14:val="tx1"/>
            </w14:solidFill>
          </w14:textFill>
        </w:rPr>
        <w:t>市</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抗震救灾指挥部办公室提请启动</w:t>
      </w:r>
      <w:r>
        <w:rPr>
          <w:rFonts w:hint="eastAsia" w:ascii="Times New Roman" w:hAnsi="Times New Roman"/>
          <w:color w:val="000000" w:themeColor="text1"/>
          <w:sz w:val="32"/>
          <w:szCs w:val="32"/>
          <w:lang w:val="en-US" w:eastAsia="zh-CN"/>
          <w14:textFill>
            <w14:solidFill>
              <w14:schemeClr w14:val="tx1"/>
            </w14:solidFill>
          </w14:textFill>
        </w:rPr>
        <w:t>市</w:t>
      </w:r>
      <w:r>
        <w:rPr>
          <w:rFonts w:hint="default" w:ascii="Times New Roman" w:hAnsi="Times New Roman" w:eastAsia="仿宋_GB2312" w:cs="Times New Roman"/>
          <w:strike w:val="0"/>
          <w:dstrike w:val="0"/>
          <w:color w:val="000000" w:themeColor="text1"/>
          <w:sz w:val="32"/>
          <w:szCs w:val="32"/>
          <w:highlight w:val="none"/>
          <w:u w:val="none"/>
          <w:lang w:eastAsia="zh-CN"/>
          <w14:textFill>
            <w14:solidFill>
              <w14:schemeClr w14:val="tx1"/>
            </w14:solidFill>
          </w14:textFill>
        </w:rPr>
        <w:t>地震灾害</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二</w:t>
      </w:r>
      <w:r>
        <w:rPr>
          <w:rFonts w:hint="default" w:ascii="Times New Roman" w:hAnsi="Times New Roman" w:eastAsia="仿宋_GB2312" w:cs="Times New Roman"/>
          <w:strike w:val="0"/>
          <w:dstrike w:val="0"/>
          <w:color w:val="000000" w:themeColor="text1"/>
          <w:sz w:val="32"/>
          <w:szCs w:val="32"/>
          <w:highlight w:val="none"/>
          <w:u w:val="none"/>
          <w:lang w:eastAsia="zh-CN"/>
          <w14:textFill>
            <w14:solidFill>
              <w14:schemeClr w14:val="tx1"/>
            </w14:solidFill>
          </w14:textFill>
        </w:rPr>
        <w:t>级应急响应</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，必要时可以越级上报</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p>
    <w:p w14:paraId="1D160B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olor w:val="000000" w:themeColor="text1"/>
          <w:sz w:val="32"/>
          <w:szCs w:val="32"/>
          <w:lang w:eastAsia="zh-CN"/>
          <w14:textFill>
            <w14:solidFill>
              <w14:schemeClr w14:val="tx1"/>
            </w14:solidFill>
          </w14:textFill>
        </w:rPr>
      </w:pPr>
      <w:r>
        <w:rPr>
          <w:rFonts w:hint="eastAsia" w:ascii="Times New Roman" w:hAnsi="Times New Roman"/>
          <w:color w:val="000000" w:themeColor="text1"/>
          <w:sz w:val="32"/>
          <w:szCs w:val="32"/>
          <w:lang w:eastAsia="zh-CN"/>
          <w14:textFill>
            <w14:solidFill>
              <w14:schemeClr w14:val="tx1"/>
            </w14:solidFill>
          </w14:textFill>
        </w:rPr>
        <w:t>重点地区指地震发生所在区域内人口平均密度达到</w:t>
      </w:r>
      <w:r>
        <w:rPr>
          <w:rFonts w:hint="eastAsia" w:ascii="Times New Roman" w:hAnsi="Times New Roman"/>
          <w:color w:val="000000" w:themeColor="text1"/>
          <w:sz w:val="32"/>
          <w:szCs w:val="32"/>
          <w:lang w:val="en-US" w:eastAsia="zh-CN"/>
          <w14:textFill>
            <w14:solidFill>
              <w14:schemeClr w14:val="tx1"/>
            </w14:solidFill>
          </w14:textFill>
        </w:rPr>
        <w:t>200人/</w:t>
      </w:r>
      <w:r>
        <w:rPr>
          <w:rFonts w:ascii="Times New Roman" w:hAnsi="Times New Roman" w:eastAsia="仿宋_GB2312"/>
          <w:color w:val="000000" w:themeColor="text1"/>
          <w:sz w:val="32"/>
          <w:szCs w:val="32"/>
          <w14:textFill>
            <w14:solidFill>
              <w14:schemeClr w14:val="tx1"/>
            </w14:solidFill>
          </w14:textFill>
        </w:rPr>
        <w:t xml:space="preserve"> </w:t>
      </w:r>
      <w:r>
        <w:rPr>
          <w:rFonts w:hint="eastAsia" w:ascii="Times New Roman" w:hAnsi="Times New Roman"/>
          <w:color w:val="000000" w:themeColor="text1"/>
          <w:sz w:val="32"/>
          <w:szCs w:val="32"/>
          <w:lang w:eastAsia="zh-CN"/>
          <w14:textFill>
            <w14:solidFill>
              <w14:schemeClr w14:val="tx1"/>
            </w14:solidFill>
          </w14:textFill>
        </w:rPr>
        <w:t>平方公里以上的地区。</w:t>
      </w:r>
    </w:p>
    <w:p w14:paraId="1CFB70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楷体_GB2312"/>
          <w:b/>
          <w:bCs/>
          <w:color w:val="000000" w:themeColor="text1"/>
          <w:sz w:val="32"/>
          <w:szCs w:val="32"/>
          <w:lang w:val="en-US" w:eastAsia="zh-CN"/>
          <w14:textFill>
            <w14:solidFill>
              <w14:schemeClr w14:val="tx1"/>
            </w14:solidFill>
          </w14:textFill>
        </w:rPr>
      </w:pPr>
      <w:r>
        <w:rPr>
          <w:rFonts w:hint="eastAsia" w:ascii="Times New Roman" w:hAnsi="Times New Roman" w:eastAsia="楷体_GB2312"/>
          <w:b w:val="0"/>
          <w:bCs w:val="0"/>
          <w:color w:val="000000" w:themeColor="text1"/>
          <w:sz w:val="32"/>
          <w:szCs w:val="32"/>
          <w:lang w:val="en-US" w:eastAsia="zh-CN"/>
          <w14:textFill>
            <w14:solidFill>
              <w14:schemeClr w14:val="tx1"/>
            </w14:solidFill>
          </w14:textFill>
        </w:rPr>
        <w:t>4</w:t>
      </w:r>
      <w:r>
        <w:rPr>
          <w:rFonts w:ascii="Times New Roman" w:hAnsi="Times New Roman" w:eastAsia="楷体_GB2312"/>
          <w:b w:val="0"/>
          <w:bCs w:val="0"/>
          <w:color w:val="000000" w:themeColor="text1"/>
          <w:sz w:val="32"/>
          <w:szCs w:val="32"/>
          <w14:textFill>
            <w14:solidFill>
              <w14:schemeClr w14:val="tx1"/>
            </w14:solidFill>
          </w14:textFill>
        </w:rPr>
        <w:t>.</w:t>
      </w:r>
      <w:r>
        <w:rPr>
          <w:rFonts w:hint="eastAsia" w:ascii="Times New Roman" w:hAnsi="Times New Roman" w:eastAsia="楷体_GB2312"/>
          <w:b w:val="0"/>
          <w:bCs w:val="0"/>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b w:val="0"/>
          <w:bCs w:val="0"/>
          <w:color w:val="000000"/>
          <w:sz w:val="32"/>
          <w:szCs w:val="32"/>
          <w:lang w:eastAsia="zh-CN"/>
        </w:rPr>
        <w:t>指挥协调</w:t>
      </w:r>
    </w:p>
    <w:p w14:paraId="5B7095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ascii="Times New Roman" w:hAnsi="Times New Roman"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w:t>
      </w:r>
      <w:r>
        <w:rPr>
          <w:rFonts w:hint="eastAsia" w:ascii="Times New Roman" w:hAnsi="Times New Roman" w:eastAsia="仿宋_GB2312" w:cs="Times New Roman"/>
          <w:b w:val="0"/>
          <w:bCs w:val="0"/>
          <w:color w:val="000000"/>
          <w:sz w:val="32"/>
          <w:szCs w:val="32"/>
          <w:lang w:val="en-US" w:eastAsia="zh-CN"/>
        </w:rPr>
        <w:t>2.1</w:t>
      </w:r>
      <w:r>
        <w:rPr>
          <w:rFonts w:hint="eastAsia" w:ascii="Times New Roman" w:hAnsi="Times New Roman" w:eastAsia="仿宋_GB2312" w:cs="Times New Roman"/>
          <w:b w:val="0"/>
          <w:bCs w:val="0"/>
          <w:color w:val="000000"/>
          <w:sz w:val="32"/>
          <w:szCs w:val="32"/>
        </w:rPr>
        <w:t>一级</w:t>
      </w:r>
      <w:r>
        <w:rPr>
          <w:rFonts w:hint="eastAsia" w:ascii="Times New Roman" w:hAnsi="Times New Roman" w:eastAsia="仿宋_GB2312" w:cs="Times New Roman"/>
          <w:b w:val="0"/>
          <w:bCs w:val="0"/>
          <w:color w:val="000000"/>
          <w:sz w:val="32"/>
          <w:szCs w:val="32"/>
          <w:lang w:eastAsia="zh-CN"/>
        </w:rPr>
        <w:t>应急</w:t>
      </w:r>
      <w:r>
        <w:rPr>
          <w:rFonts w:hint="eastAsia" w:ascii="Times New Roman" w:hAnsi="Times New Roman" w:eastAsia="仿宋_GB2312" w:cs="Times New Roman"/>
          <w:b w:val="0"/>
          <w:bCs w:val="0"/>
          <w:color w:val="000000"/>
          <w:sz w:val="32"/>
          <w:szCs w:val="32"/>
        </w:rPr>
        <w:t>响应</w:t>
      </w:r>
    </w:p>
    <w:p w14:paraId="19A3BD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000000"/>
          <w:sz w:val="32"/>
          <w:szCs w:val="32"/>
          <w:lang w:val="en-US" w:eastAsia="zh-CN"/>
        </w:rPr>
      </w:pPr>
      <w:r>
        <w:rPr>
          <w:rFonts w:hint="eastAsia" w:ascii="Times New Roman" w:hAnsi="Times New Roman" w:eastAsia="仿宋_GB2312" w:cs="Times New Roman"/>
          <w:b w:val="0"/>
          <w:bCs w:val="0"/>
          <w:color w:val="000000"/>
          <w:sz w:val="32"/>
          <w:szCs w:val="32"/>
          <w:lang w:val="en-US" w:eastAsia="zh-CN"/>
        </w:rPr>
        <w:t>4.2.1.1乡镇、街道应急处置</w:t>
      </w:r>
    </w:p>
    <w:p w14:paraId="15D3D3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color w:val="000000" w:themeColor="text1"/>
          <w:sz w:val="32"/>
          <w:szCs w:val="32"/>
          <w:lang w:val="en-US" w:eastAsia="zh-CN"/>
          <w14:textFill>
            <w14:solidFill>
              <w14:schemeClr w14:val="tx1"/>
            </w14:solidFill>
          </w14:textFill>
        </w:rPr>
      </w:pPr>
      <w:r>
        <w:rPr>
          <w:rFonts w:hint="eastAsia" w:ascii="Times New Roman" w:hAnsi="Times New Roman"/>
          <w:color w:val="000000" w:themeColor="text1"/>
          <w:sz w:val="32"/>
          <w:szCs w:val="32"/>
          <w:lang w:val="en-US" w:eastAsia="zh-CN"/>
          <w14:textFill>
            <w14:solidFill>
              <w14:schemeClr w14:val="tx1"/>
            </w14:solidFill>
          </w14:textFill>
        </w:rPr>
        <w:t>地震灾害发生后，受灾乡镇、街道、社区（村委）应立即组织社区、村屯基层力量开展先期自救互救，搜救被困人员、组织受威胁群众避险疏散、启动辖区避难场所，做好受灾群众临时安置，防范处置次生灾害；登记受灾人员信息，第一时间上报本辖区人员伤亡、房屋损毁、灾情隐患信息，向市指挥部提出救援物资、力量支援请求。</w:t>
      </w:r>
    </w:p>
    <w:p w14:paraId="79EE5A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4</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val="en-US" w:eastAsia="zh-CN"/>
          <w14:textFill>
            <w14:solidFill>
              <w14:schemeClr w14:val="tx1"/>
            </w14:solidFill>
          </w14:textFill>
        </w:rPr>
        <w:t>2</w:t>
      </w: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color w:val="000000" w:themeColor="text1"/>
          <w:sz w:val="32"/>
          <w:szCs w:val="32"/>
          <w:lang w:val="en-US" w:eastAsia="zh-CN"/>
          <w14:textFill>
            <w14:solidFill>
              <w14:schemeClr w14:val="tx1"/>
            </w14:solidFill>
          </w14:textFill>
        </w:rPr>
        <w:t>.2市级应急</w:t>
      </w:r>
      <w:r>
        <w:rPr>
          <w:rFonts w:hint="eastAsia" w:ascii="Times New Roman" w:hAnsi="Times New Roman" w:eastAsia="仿宋_GB2312"/>
          <w:color w:val="000000" w:themeColor="text1"/>
          <w:sz w:val="32"/>
          <w:szCs w:val="32"/>
          <w14:textFill>
            <w14:solidFill>
              <w14:schemeClr w14:val="tx1"/>
            </w14:solidFill>
          </w14:textFill>
        </w:rPr>
        <w:t>处置</w:t>
      </w:r>
    </w:p>
    <w:p w14:paraId="23B5E0CC">
      <w:pPr>
        <w:widowControl w:val="0"/>
        <w:spacing w:line="560" w:lineRule="exact"/>
        <w:ind w:firstLine="640" w:firstLineChars="200"/>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pPr>
      <w:r>
        <w:rPr>
          <w:rFonts w:hint="eastAsia" w:ascii="Times New Roman" w:hAnsi="Times New Roman"/>
          <w:color w:val="000000" w:themeColor="text1"/>
          <w:sz w:val="32"/>
          <w:szCs w:val="32"/>
          <w:lang w:val="en-US" w:eastAsia="zh-CN"/>
          <w14:textFill>
            <w14:solidFill>
              <w14:schemeClr w14:val="tx1"/>
            </w14:solidFill>
          </w14:textFill>
        </w:rPr>
        <w:t>市</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t>抗震救灾指挥部</w:t>
      </w:r>
      <w:r>
        <w:rPr>
          <w:rFonts w:hint="eastAsia" w:ascii="Times New Roman" w:hAnsi="Times New Roman" w:eastAsia="仿宋_GB2312" w:cs="Times New Roman"/>
          <w:i w:val="0"/>
          <w:iCs w:val="0"/>
          <w:caps w:val="0"/>
          <w:color w:val="000000" w:themeColor="text1"/>
          <w:spacing w:val="0"/>
          <w:sz w:val="32"/>
          <w:szCs w:val="32"/>
          <w:highlight w:val="none"/>
          <w:shd w:val="clear" w:color="auto" w:fill="auto"/>
          <w:lang w:val="en-US" w:eastAsia="zh-CN"/>
          <w14:textFill>
            <w14:solidFill>
              <w14:schemeClr w14:val="tx1"/>
            </w14:solidFill>
          </w14:textFill>
        </w:rPr>
        <w:t>在</w:t>
      </w:r>
      <w:r>
        <w:rPr>
          <w:rFonts w:hint="eastAsia" w:ascii="Times New Roman" w:hAnsi="Times New Roman" w:cs="Times New Roman"/>
          <w:i w:val="0"/>
          <w:iCs w:val="0"/>
          <w:caps w:val="0"/>
          <w:color w:val="000000" w:themeColor="text1"/>
          <w:spacing w:val="0"/>
          <w:sz w:val="32"/>
          <w:szCs w:val="32"/>
          <w:highlight w:val="none"/>
          <w:shd w:val="clear" w:color="auto" w:fill="auto"/>
          <w:lang w:val="en-US" w:eastAsia="zh-CN"/>
          <w14:textFill>
            <w14:solidFill>
              <w14:schemeClr w14:val="tx1"/>
            </w14:solidFill>
          </w14:textFill>
        </w:rPr>
        <w:t>鸡西</w:t>
      </w:r>
      <w:r>
        <w:rPr>
          <w:rFonts w:hint="eastAsia" w:ascii="Times New Roman" w:hAnsi="Times New Roman" w:eastAsia="仿宋_GB2312" w:cs="Times New Roman"/>
          <w:i w:val="0"/>
          <w:iCs w:val="0"/>
          <w:caps w:val="0"/>
          <w:color w:val="000000" w:themeColor="text1"/>
          <w:spacing w:val="0"/>
          <w:sz w:val="32"/>
          <w:szCs w:val="32"/>
          <w:highlight w:val="none"/>
          <w:shd w:val="clear" w:color="auto" w:fill="auto"/>
          <w:lang w:val="en-US" w:eastAsia="zh-CN"/>
          <w14:textFill>
            <w14:solidFill>
              <w14:schemeClr w14:val="tx1"/>
            </w14:solidFill>
          </w14:textFill>
        </w:rPr>
        <w:t>市</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t>抗震救灾指挥部</w:t>
      </w:r>
      <w:r>
        <w:rPr>
          <w:rFonts w:hint="eastAsia" w:ascii="Times New Roman" w:hAnsi="Times New Roman" w:eastAsia="仿宋_GB2312" w:cs="Times New Roman"/>
          <w:i w:val="0"/>
          <w:iCs w:val="0"/>
          <w:caps w:val="0"/>
          <w:color w:val="000000" w:themeColor="text1"/>
          <w:spacing w:val="0"/>
          <w:sz w:val="32"/>
          <w:szCs w:val="32"/>
          <w:highlight w:val="none"/>
          <w:shd w:val="clear" w:color="auto" w:fill="auto"/>
          <w:lang w:val="en-US" w:eastAsia="zh-CN"/>
          <w14:textFill>
            <w14:solidFill>
              <w14:schemeClr w14:val="tx1"/>
            </w14:solidFill>
          </w14:textFill>
        </w:rPr>
        <w:t>的指导、协调下</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视情况采取以下一项或几项措施</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t>，必要时请求省级支援：</w:t>
      </w:r>
    </w:p>
    <w:p w14:paraId="0D465006">
      <w:pPr>
        <w:widowControl w:val="0"/>
        <w:spacing w:line="560" w:lineRule="exact"/>
        <w:ind w:firstLine="640" w:firstLineChars="200"/>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val="en-US" w:eastAsia="zh-CN"/>
          <w14:textFill>
            <w14:solidFill>
              <w14:schemeClr w14:val="tx1"/>
            </w14:solidFill>
          </w14:textFill>
        </w:rPr>
        <w:t>1</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t>立即协调消防救援队伍、民兵组织赶赴灾区</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t>同时</w:t>
      </w: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协调</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t>矿山救护队等专业抢险队伍，重点搜救被埋压人员。</w:t>
      </w:r>
    </w:p>
    <w:p w14:paraId="172016DB">
      <w:pPr>
        <w:widowControl w:val="0"/>
        <w:spacing w:line="560" w:lineRule="exact"/>
        <w:ind w:firstLine="640" w:firstLineChars="200"/>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val="en-US" w:eastAsia="zh-CN"/>
          <w14:textFill>
            <w14:solidFill>
              <w14:schemeClr w14:val="tx1"/>
            </w14:solidFill>
          </w14:textFill>
        </w:rPr>
        <w:t>2</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t>开展医疗救护：组织医疗队伍赶赴现场，建立临时医疗点，做好伤员转运和救治。</w:t>
      </w:r>
    </w:p>
    <w:p w14:paraId="3DBE35EB">
      <w:pPr>
        <w:widowControl w:val="0"/>
        <w:spacing w:line="560" w:lineRule="exact"/>
        <w:ind w:firstLine="640" w:firstLineChars="200"/>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val="en-US" w:eastAsia="zh-CN"/>
          <w14:textFill>
            <w14:solidFill>
              <w14:schemeClr w14:val="tx1"/>
            </w14:solidFill>
          </w14:textFill>
        </w:rPr>
        <w:t>3</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t>安置受灾群众：紧急调拨帐篷、棉被、食品等救灾物资，利用广场、学校等安全区域设置安置点。</w:t>
      </w:r>
    </w:p>
    <w:p w14:paraId="55112ADE">
      <w:pPr>
        <w:widowControl w:val="0"/>
        <w:spacing w:line="560" w:lineRule="exact"/>
        <w:ind w:firstLine="640" w:firstLineChars="200"/>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val="en-US" w:eastAsia="zh-CN"/>
          <w14:textFill>
            <w14:solidFill>
              <w14:schemeClr w14:val="tx1"/>
            </w14:solidFill>
          </w14:textFill>
        </w:rPr>
        <w:t>4</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t>防范次生灾害：对煤矿采空区、尾矿库以及危险化学品企业进行拉网式排查，</w:t>
      </w: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市煤炭管理局</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t>局要指导煤矿企业立即撤出井下人员，严防矿震叠加引发事故。</w:t>
      </w:r>
    </w:p>
    <w:p w14:paraId="7B8AF106">
      <w:pPr>
        <w:widowControl w:val="0"/>
        <w:spacing w:line="560" w:lineRule="exact"/>
        <w:ind w:firstLine="640" w:firstLineChars="200"/>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val="en-US" w:eastAsia="zh-CN"/>
          <w14:textFill>
            <w14:solidFill>
              <w14:schemeClr w14:val="tx1"/>
            </w14:solidFill>
          </w14:textFill>
        </w:rPr>
        <w:t>5</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t>保障应急恢复：交通、电力、通信等部门迅速抢修受损设施，优先保障生命通道畅通。</w:t>
      </w:r>
    </w:p>
    <w:p w14:paraId="040185FB">
      <w:pPr>
        <w:widowControl w:val="0"/>
        <w:spacing w:line="560" w:lineRule="exact"/>
        <w:ind w:firstLine="640" w:firstLineChars="200"/>
        <w:rPr>
          <w:rFonts w:hint="default" w:ascii="Times New Roman" w:hAnsi="Times New Roman" w:eastAsia="仿宋_GB2312" w:cs="Times New Roman"/>
          <w:i w:val="0"/>
          <w:iCs w:val="0"/>
          <w:caps w:val="0"/>
          <w:color w:val="000000" w:themeColor="text1"/>
          <w:spacing w:val="0"/>
          <w:sz w:val="32"/>
          <w:szCs w:val="32"/>
          <w:highlight w:val="none"/>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val="en-US" w:eastAsia="zh-CN"/>
          <w14:textFill>
            <w14:solidFill>
              <w14:schemeClr w14:val="tx1"/>
            </w14:solidFill>
          </w14:textFill>
        </w:rPr>
        <w:t>6</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t>）部署非灾区</w:t>
      </w: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乡镇</w:t>
      </w:r>
      <w:r>
        <w:rPr>
          <w:rFonts w:hint="eastAsia" w:ascii="Times New Roman" w:hAnsi="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olor w:val="000000" w:themeColor="text1"/>
          <w:sz w:val="32"/>
          <w:szCs w:val="32"/>
          <w:lang w:eastAsia="zh-CN"/>
          <w14:textFill>
            <w14:solidFill>
              <w14:schemeClr w14:val="tx1"/>
            </w14:solidFill>
          </w14:textFill>
        </w:rPr>
        <w:t>街道</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t>支援灾区</w:t>
      </w: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乡镇</w:t>
      </w:r>
      <w:r>
        <w:rPr>
          <w:rFonts w:hint="eastAsia" w:ascii="Times New Roman" w:hAnsi="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olor w:val="000000" w:themeColor="text1"/>
          <w:sz w:val="32"/>
          <w:szCs w:val="32"/>
          <w:lang w:eastAsia="zh-CN"/>
          <w14:textFill>
            <w14:solidFill>
              <w14:schemeClr w14:val="tx1"/>
            </w14:solidFill>
          </w14:textFill>
        </w:rPr>
        <w:t>街道</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14:textFill>
            <w14:solidFill>
              <w14:schemeClr w14:val="tx1"/>
            </w14:solidFill>
          </w14:textFill>
        </w:rPr>
        <w:t>。</w:t>
      </w:r>
    </w:p>
    <w:p w14:paraId="63971453">
      <w:pPr>
        <w:widowControl w:val="0"/>
        <w:spacing w:line="560" w:lineRule="exact"/>
        <w:ind w:firstLine="640" w:firstLineChars="200"/>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val="en-US" w:eastAsia="zh-CN"/>
          <w14:textFill>
            <w14:solidFill>
              <w14:schemeClr w14:val="tx1"/>
            </w14:solidFill>
          </w14:textFill>
        </w:rPr>
        <w:t>7</w:t>
      </w:r>
      <w:r>
        <w:rPr>
          <w:rFonts w:hint="default" w:ascii="Times New Roman" w:hAnsi="Times New Roman" w:eastAsia="仿宋_GB2312"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）视情况组织其他需要开展的工作。</w:t>
      </w:r>
    </w:p>
    <w:p w14:paraId="475EE2CD">
      <w:pPr>
        <w:widowControl w:val="0"/>
        <w:spacing w:line="560" w:lineRule="exact"/>
        <w:ind w:firstLine="640" w:firstLineChars="200"/>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pP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w:t>
      </w:r>
      <w:r>
        <w:rPr>
          <w:rFonts w:hint="eastAsia" w:ascii="Times New Roman" w:hAnsi="Times New Roman" w:cs="Times New Roman"/>
          <w:i w:val="0"/>
          <w:iCs w:val="0"/>
          <w:caps w:val="0"/>
          <w:color w:val="000000" w:themeColor="text1"/>
          <w:spacing w:val="0"/>
          <w:sz w:val="32"/>
          <w:szCs w:val="32"/>
          <w:highlight w:val="none"/>
          <w:shd w:val="clear" w:color="auto" w:fill="auto"/>
          <w:lang w:val="en-US" w:eastAsia="zh-CN"/>
          <w14:textFill>
            <w14:solidFill>
              <w14:schemeClr w14:val="tx1"/>
            </w14:solidFill>
          </w14:textFill>
        </w:rPr>
        <w:t>8</w:t>
      </w: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）其他重要事项</w:t>
      </w:r>
    </w:p>
    <w:p w14:paraId="425A2240">
      <w:pPr>
        <w:widowControl w:val="0"/>
        <w:spacing w:line="560" w:lineRule="exact"/>
        <w:ind w:firstLine="640" w:firstLineChars="200"/>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pP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发生地震灾害，</w:t>
      </w:r>
      <w:r>
        <w:rPr>
          <w:rFonts w:hint="eastAsia" w:ascii="Times New Roman" w:hAnsi="Times New Roman"/>
          <w:color w:val="000000" w:themeColor="text1"/>
          <w:sz w:val="32"/>
          <w:szCs w:val="32"/>
          <w:lang w:val="en-US" w:eastAsia="zh-CN"/>
          <w14:textFill>
            <w14:solidFill>
              <w14:schemeClr w14:val="tx1"/>
            </w14:solidFill>
          </w14:textFill>
        </w:rPr>
        <w:t>市</w:t>
      </w: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抗震救灾指挥部根据灾情实际，具备条件时在灾区设立</w:t>
      </w:r>
      <w:r>
        <w:rPr>
          <w:rFonts w:hint="eastAsia" w:ascii="Times New Roman" w:hAnsi="Times New Roman"/>
          <w:color w:val="000000" w:themeColor="text1"/>
          <w:sz w:val="32"/>
          <w:szCs w:val="32"/>
          <w:lang w:val="en-US" w:eastAsia="zh-CN"/>
          <w14:textFill>
            <w14:solidFill>
              <w14:schemeClr w14:val="tx1"/>
            </w14:solidFill>
          </w14:textFill>
        </w:rPr>
        <w:t>市</w:t>
      </w: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级现场指挥机构；若鸡西市派出工作组在灾区设立现场指挥机构，市现场指挥机构接受鸡西市现场指挥机构统一领导，做好属地配合保障工作。负责以下工作：</w:t>
      </w:r>
    </w:p>
    <w:p w14:paraId="6A1A87EC">
      <w:pPr>
        <w:widowControl w:val="0"/>
        <w:spacing w:line="560" w:lineRule="exact"/>
        <w:ind w:firstLine="640" w:firstLineChars="200"/>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pP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（1）掌握本市抗震救灾工作进展、灾区人员伤亡、受灾群众需求，贯彻落实国家、省、鸡西市及市抗震救灾指挥部各项决策部署；</w:t>
      </w:r>
    </w:p>
    <w:p w14:paraId="7A0D6B53">
      <w:pPr>
        <w:widowControl w:val="0"/>
        <w:spacing w:line="560" w:lineRule="exact"/>
        <w:ind w:firstLine="640" w:firstLineChars="200"/>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pP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（2）根据灾区实际灾情，协调市各有关部门、各镇、街道统筹调集本区救灾物资、装备，按需统筹分配投送到受灾点位；</w:t>
      </w:r>
    </w:p>
    <w:p w14:paraId="70EB2F13">
      <w:pPr>
        <w:widowControl w:val="0"/>
        <w:spacing w:line="560" w:lineRule="exact"/>
        <w:ind w:firstLine="640" w:firstLineChars="200"/>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pP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（3）对接上级抢险救援队伍，协调各类抢险救援、医疗救护、民兵等救援力量开展抗震救灾行动；上级支援力量抵达灾区后，做好对接引导、属地保障工作；</w:t>
      </w:r>
    </w:p>
    <w:p w14:paraId="71B97AD4">
      <w:pPr>
        <w:widowControl w:val="0"/>
        <w:spacing w:line="560" w:lineRule="exact"/>
        <w:ind w:firstLine="640" w:firstLineChars="200"/>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pP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4）协调市公安局、市交管局、鸡西铁路车务段密山站等部门以及各乡镇、街道做好灾区道路交通疏导、抢险通道抢通等交通保障工作；涉及铁路、航空等保障事项，及时上报鸡西市抗震救灾指挥部提请市级统筹协调；</w:t>
      </w:r>
    </w:p>
    <w:p w14:paraId="5F53F5AE">
      <w:pPr>
        <w:widowControl w:val="0"/>
        <w:spacing w:line="560" w:lineRule="exact"/>
        <w:ind w:firstLine="640" w:firstLineChars="200"/>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pP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（5）统筹协调灾区伤员搜救、转运，对接医疗机构做好伤病员就地救治与转移安置治疗相关工作；</w:t>
      </w:r>
    </w:p>
    <w:p w14:paraId="4542848A">
      <w:pPr>
        <w:widowControl w:val="0"/>
        <w:spacing w:line="560" w:lineRule="exact"/>
        <w:ind w:firstLine="640" w:firstLineChars="200"/>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pP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（6）协调市应急、自然资源、住建、水利、生态环境等有关部门和单位，开展重大次生衍生灾害排查、防范和应急处置工作；</w:t>
      </w:r>
    </w:p>
    <w:p w14:paraId="206B1C26">
      <w:pPr>
        <w:widowControl w:val="0"/>
        <w:spacing w:line="560" w:lineRule="exact"/>
        <w:ind w:firstLine="640" w:firstLineChars="200"/>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pPr>
      <w:r>
        <w:rPr>
          <w:rFonts w:hint="eastAsia" w:ascii="Times New Roman" w:hAnsi="Times New Roman" w:cs="Times New Roman"/>
          <w:i w:val="0"/>
          <w:iCs w:val="0"/>
          <w:caps w:val="0"/>
          <w:color w:val="000000" w:themeColor="text1"/>
          <w:spacing w:val="0"/>
          <w:sz w:val="32"/>
          <w:szCs w:val="32"/>
          <w:highlight w:val="none"/>
          <w:shd w:val="clear" w:color="auto" w:fill="auto"/>
          <w:lang w:eastAsia="zh-CN"/>
          <w14:textFill>
            <w14:solidFill>
              <w14:schemeClr w14:val="tx1"/>
            </w14:solidFill>
          </w14:textFill>
        </w:rPr>
        <w:t>（7）完成国家、省、鸡西市及市抗震救灾指挥部交办的其他工作任务。</w:t>
      </w:r>
    </w:p>
    <w:p w14:paraId="284D86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4</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val="en-US" w:eastAsia="zh-CN"/>
          <w14:textFill>
            <w14:solidFill>
              <w14:schemeClr w14:val="tx1"/>
            </w14:solidFill>
          </w14:textFill>
        </w:rPr>
        <w:t>2</w:t>
      </w: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color w:val="000000" w:themeColor="text1"/>
          <w:sz w:val="32"/>
          <w:szCs w:val="32"/>
          <w:lang w:val="en-US" w:eastAsia="zh-CN"/>
          <w14:textFill>
            <w14:solidFill>
              <w14:schemeClr w14:val="tx1"/>
            </w14:solidFill>
          </w14:textFill>
        </w:rPr>
        <w:t>.3衔接省和鸡西市应急</w:t>
      </w:r>
      <w:r>
        <w:rPr>
          <w:rFonts w:hint="eastAsia" w:ascii="Times New Roman" w:hAnsi="Times New Roman" w:eastAsia="仿宋_GB2312"/>
          <w:color w:val="000000" w:themeColor="text1"/>
          <w:sz w:val="32"/>
          <w:szCs w:val="32"/>
          <w14:textFill>
            <w14:solidFill>
              <w14:schemeClr w14:val="tx1"/>
            </w14:solidFill>
          </w14:textFill>
        </w:rPr>
        <w:t>处置</w:t>
      </w:r>
    </w:p>
    <w:p w14:paraId="423EA84E">
      <w:pPr>
        <w:keepNext w:val="0"/>
        <w:keepLines w:val="0"/>
        <w:pageBreakBefore w:val="0"/>
        <w:widowControl/>
        <w:suppressLineNumbers w:val="0"/>
        <w:kinsoku/>
        <w:wordWrap/>
        <w:bidi w:val="0"/>
        <w:snapToGrid/>
        <w:spacing w:line="560" w:lineRule="exact"/>
        <w:ind w:firstLine="640" w:firstLineChars="200"/>
        <w:jc w:val="both"/>
        <w:textAlignment w:val="auto"/>
        <w:rPr>
          <w:rFonts w:hint="default" w:ascii="Times New Roman" w:hAnsi="Times New Roman" w:eastAsia="仿宋_GB2312" w:cs="Times New Roman"/>
          <w:strike w:val="0"/>
          <w:dstrike w:val="0"/>
          <w:color w:val="000000" w:themeColor="text1"/>
          <w:sz w:val="32"/>
          <w:szCs w:val="32"/>
          <w:highlight w:val="none"/>
          <w:u w:val="none"/>
          <w:lang w:eastAsia="zh-CN"/>
          <w14:textFill>
            <w14:solidFill>
              <w14:schemeClr w14:val="tx1"/>
            </w14:solidFill>
          </w14:textFill>
        </w:rPr>
      </w:pPr>
      <w:r>
        <w:rPr>
          <w:rFonts w:hint="default" w:ascii="Times New Roman" w:hAnsi="Times New Roman" w:eastAsia="仿宋_GB2312" w:cs="Times New Roman"/>
          <w:strike w:val="0"/>
          <w:dstrike w:val="0"/>
          <w:color w:val="000000" w:themeColor="text1"/>
          <w:sz w:val="32"/>
          <w:szCs w:val="32"/>
          <w:highlight w:val="none"/>
          <w:u w:val="none"/>
          <w:lang w:eastAsia="zh-CN"/>
          <w14:textFill>
            <w14:solidFill>
              <w14:schemeClr w14:val="tx1"/>
            </w14:solidFill>
          </w14:textFill>
        </w:rPr>
        <w:t>当</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省</w:t>
      </w:r>
      <w:r>
        <w:rPr>
          <w:rFonts w:hint="default"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和</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鸡西市</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应急响应启动后，</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按照上级抗震救灾指挥部的统一部署，指挥和协调本行政区域抗震救灾工作。</w:t>
      </w:r>
    </w:p>
    <w:p w14:paraId="2CA963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ascii="Times New Roman" w:hAnsi="Times New Roman" w:eastAsia="仿宋_GB2312" w:cs="Times New Roman"/>
          <w:b w:val="0"/>
          <w:bCs w:val="0"/>
          <w:color w:val="000000"/>
          <w:sz w:val="32"/>
          <w:szCs w:val="32"/>
          <w:lang w:val="en-US" w:eastAsia="zh-CN"/>
        </w:rPr>
        <w:t>4</w:t>
      </w:r>
      <w:r>
        <w:rPr>
          <w:rFonts w:hint="default" w:ascii="Times New Roman" w:hAnsi="Times New Roman" w:eastAsia="仿宋_GB2312" w:cs="Times New Roman"/>
          <w:b w:val="0"/>
          <w:bCs w:val="0"/>
          <w:color w:val="000000"/>
          <w:sz w:val="32"/>
          <w:szCs w:val="32"/>
        </w:rPr>
        <w:t>.</w:t>
      </w:r>
      <w:r>
        <w:rPr>
          <w:rFonts w:hint="eastAsia" w:ascii="Times New Roman" w:hAnsi="Times New Roman" w:eastAsia="仿宋_GB2312" w:cs="Times New Roman"/>
          <w:b w:val="0"/>
          <w:bCs w:val="0"/>
          <w:color w:val="000000"/>
          <w:sz w:val="32"/>
          <w:szCs w:val="32"/>
          <w:lang w:val="en-US" w:eastAsia="zh-CN"/>
        </w:rPr>
        <w:t>2.2二</w:t>
      </w:r>
      <w:r>
        <w:rPr>
          <w:rFonts w:hint="eastAsia" w:ascii="Times New Roman" w:hAnsi="Times New Roman" w:eastAsia="仿宋_GB2312" w:cs="Times New Roman"/>
          <w:b w:val="0"/>
          <w:bCs w:val="0"/>
          <w:color w:val="000000"/>
          <w:sz w:val="32"/>
          <w:szCs w:val="32"/>
        </w:rPr>
        <w:t>级</w:t>
      </w:r>
      <w:r>
        <w:rPr>
          <w:rFonts w:hint="eastAsia" w:ascii="Times New Roman" w:hAnsi="Times New Roman" w:eastAsia="仿宋_GB2312" w:cs="Times New Roman"/>
          <w:b w:val="0"/>
          <w:bCs w:val="0"/>
          <w:color w:val="000000"/>
          <w:sz w:val="32"/>
          <w:szCs w:val="32"/>
          <w:lang w:eastAsia="zh-CN"/>
        </w:rPr>
        <w:t>应急</w:t>
      </w:r>
      <w:r>
        <w:rPr>
          <w:rFonts w:hint="eastAsia" w:ascii="Times New Roman" w:hAnsi="Times New Roman" w:eastAsia="仿宋_GB2312" w:cs="Times New Roman"/>
          <w:b w:val="0"/>
          <w:bCs w:val="0"/>
          <w:color w:val="000000"/>
          <w:sz w:val="32"/>
          <w:szCs w:val="32"/>
        </w:rPr>
        <w:t>响应</w:t>
      </w:r>
    </w:p>
    <w:p w14:paraId="23721622">
      <w:pPr>
        <w:pStyle w:val="11"/>
        <w:ind w:firstLine="640" w:firstLineChars="200"/>
        <w:jc w:val="both"/>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4</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val="en-US" w:eastAsia="zh-CN"/>
          <w14:textFill>
            <w14:solidFill>
              <w14:schemeClr w14:val="tx1"/>
            </w14:solidFill>
          </w14:textFill>
        </w:rPr>
        <w:t>2</w:t>
      </w:r>
      <w:r>
        <w:rPr>
          <w:rFonts w:ascii="Times New Roman" w:hAnsi="Times New Roman"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lang w:val="en-US" w:eastAsia="zh-CN"/>
          <w14:textFill>
            <w14:solidFill>
              <w14:schemeClr w14:val="tx1"/>
            </w14:solidFill>
          </w14:textFill>
        </w:rPr>
        <w:t>2</w:t>
      </w:r>
      <w:r>
        <w:rPr>
          <w:rFonts w:hint="eastAsia" w:ascii="Times New Roman" w:hAnsi="Times New Roman"/>
          <w:color w:val="000000" w:themeColor="text1"/>
          <w:sz w:val="32"/>
          <w:szCs w:val="32"/>
          <w:lang w:val="en-US" w:eastAsia="zh-CN"/>
          <w14:textFill>
            <w14:solidFill>
              <w14:schemeClr w14:val="tx1"/>
            </w14:solidFill>
          </w14:textFill>
        </w:rPr>
        <w:t>.1</w:t>
      </w:r>
      <w:r>
        <w:rPr>
          <w:rFonts w:hint="eastAsia" w:ascii="Times New Roman" w:hAnsi="Times New Roman" w:eastAsia="仿宋_GB2312" w:cs="Calibri"/>
          <w:bCs w:val="0"/>
          <w:color w:val="000000" w:themeColor="text1"/>
          <w:kern w:val="2"/>
          <w:sz w:val="32"/>
          <w:szCs w:val="32"/>
          <w:lang w:val="en-US" w:eastAsia="zh-CN" w:bidi="ar-SA"/>
          <w14:textFill>
            <w14:solidFill>
              <w14:schemeClr w14:val="tx1"/>
            </w14:solidFill>
          </w14:textFill>
        </w:rPr>
        <w:t>乡镇</w:t>
      </w:r>
      <w:r>
        <w:rPr>
          <w:rFonts w:hint="eastAsia" w:eastAsia="仿宋_GB2312" w:cs="Calibri"/>
          <w:bCs w:val="0"/>
          <w:color w:val="000000" w:themeColor="text1"/>
          <w:kern w:val="2"/>
          <w:sz w:val="32"/>
          <w:szCs w:val="32"/>
          <w:lang w:val="en-US" w:eastAsia="zh-CN" w:bidi="ar-SA"/>
          <w14:textFill>
            <w14:solidFill>
              <w14:schemeClr w14:val="tx1"/>
            </w14:solidFill>
          </w14:textFill>
        </w:rPr>
        <w:t>、</w:t>
      </w:r>
      <w:r>
        <w:rPr>
          <w:rFonts w:hint="eastAsia" w:ascii="Times New Roman" w:hAnsi="Times New Roman" w:eastAsia="仿宋_GB2312" w:cs="Calibri"/>
          <w:bCs w:val="0"/>
          <w:color w:val="000000" w:themeColor="text1"/>
          <w:kern w:val="2"/>
          <w:sz w:val="32"/>
          <w:szCs w:val="32"/>
          <w:lang w:val="en-US" w:eastAsia="zh-CN" w:bidi="ar-SA"/>
          <w14:textFill>
            <w14:solidFill>
              <w14:schemeClr w14:val="tx1"/>
            </w14:solidFill>
          </w14:textFill>
        </w:rPr>
        <w:t>街道应急</w:t>
      </w:r>
      <w:r>
        <w:rPr>
          <w:rFonts w:hint="eastAsia" w:ascii="Times New Roman" w:hAnsi="Times New Roman" w:eastAsia="仿宋_GB2312"/>
          <w:color w:val="000000" w:themeColor="text1"/>
          <w:sz w:val="32"/>
          <w:szCs w:val="32"/>
          <w14:textFill>
            <w14:solidFill>
              <w14:schemeClr w14:val="tx1"/>
            </w14:solidFill>
          </w14:textFill>
        </w:rPr>
        <w:t>处置</w:t>
      </w:r>
    </w:p>
    <w:p w14:paraId="6F901F66">
      <w:pPr>
        <w:pStyle w:val="11"/>
        <w:ind w:firstLine="640" w:firstLineChars="200"/>
        <w:jc w:val="both"/>
        <w:rPr>
          <w:rFonts w:hint="eastAsia"/>
          <w:color w:val="000000" w:themeColor="text1"/>
          <w:lang w:val="en-US" w:eastAsia="zh-CN"/>
          <w14:textFill>
            <w14:solidFill>
              <w14:schemeClr w14:val="tx1"/>
            </w14:solidFill>
          </w14:textFill>
        </w:rPr>
      </w:pPr>
      <w:r>
        <w:rPr>
          <w:rFonts w:hint="eastAsia" w:ascii="Times New Roman" w:hAnsi="Times New Roman" w:eastAsia="仿宋_GB2312" w:cs="Calibri"/>
          <w:bCs w:val="0"/>
          <w:color w:val="000000" w:themeColor="text1"/>
          <w:kern w:val="2"/>
          <w:sz w:val="32"/>
          <w:szCs w:val="32"/>
          <w:lang w:val="en-US" w:eastAsia="zh-CN" w:bidi="ar-SA"/>
          <w14:textFill>
            <w14:solidFill>
              <w14:schemeClr w14:val="tx1"/>
            </w14:solidFill>
          </w14:textFill>
        </w:rPr>
        <w:t>受灾</w:t>
      </w:r>
      <w:r>
        <w:rPr>
          <w:rFonts w:hint="eastAsia" w:eastAsia="仿宋_GB2312" w:cs="Calibri"/>
          <w:bCs w:val="0"/>
          <w:color w:val="000000" w:themeColor="text1"/>
          <w:kern w:val="2"/>
          <w:sz w:val="32"/>
          <w:szCs w:val="32"/>
          <w:lang w:val="en-US" w:eastAsia="zh-CN" w:bidi="ar-SA"/>
          <w14:textFill>
            <w14:solidFill>
              <w14:schemeClr w14:val="tx1"/>
            </w14:solidFill>
          </w14:textFill>
        </w:rPr>
        <w:t>乡镇、街道</w:t>
      </w:r>
      <w:r>
        <w:rPr>
          <w:rFonts w:hint="eastAsia" w:ascii="Times New Roman" w:hAnsi="Times New Roman" w:eastAsia="仿宋_GB2312" w:cs="Calibri"/>
          <w:bCs w:val="0"/>
          <w:color w:val="000000" w:themeColor="text1"/>
          <w:kern w:val="2"/>
          <w:sz w:val="32"/>
          <w:szCs w:val="32"/>
          <w:lang w:val="en-US" w:eastAsia="zh-CN" w:bidi="ar-SA"/>
          <w14:textFill>
            <w14:solidFill>
              <w14:schemeClr w14:val="tx1"/>
            </w14:solidFill>
          </w14:textFill>
        </w:rPr>
        <w:t>、社区（村委）</w:t>
      </w:r>
      <w:r>
        <w:rPr>
          <w:rFonts w:hint="eastAsia" w:eastAsia="仿宋_GB2312" w:cs="Calibri"/>
          <w:bCs w:val="0"/>
          <w:color w:val="000000" w:themeColor="text1"/>
          <w:kern w:val="2"/>
          <w:sz w:val="32"/>
          <w:szCs w:val="32"/>
          <w:lang w:val="en-US" w:eastAsia="zh-CN" w:bidi="ar-SA"/>
          <w14:textFill>
            <w14:solidFill>
              <w14:schemeClr w14:val="tx1"/>
            </w14:solidFill>
          </w14:textFill>
        </w:rPr>
        <w:t>开展先期处置，快速摸排辖区灾情、伤亡情况，第一时间向市抗震救灾指挥部报告，提出支援需求；组织基层干部、应急队伍、志愿者开展自救互救，组织受威胁群众疏散转移；启用本级避难场所，开展受灾群众临时安置。</w:t>
      </w:r>
    </w:p>
    <w:p w14:paraId="4F8721D3">
      <w:pPr>
        <w:pStyle w:val="11"/>
        <w:ind w:firstLine="640" w:firstLineChars="200"/>
        <w:jc w:val="both"/>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4</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val="en-US" w:eastAsia="zh-CN"/>
          <w14:textFill>
            <w14:solidFill>
              <w14:schemeClr w14:val="tx1"/>
            </w14:solidFill>
          </w14:textFill>
        </w:rPr>
        <w:t>2</w:t>
      </w:r>
      <w:r>
        <w:rPr>
          <w:rFonts w:ascii="Times New Roman" w:hAnsi="Times New Roman"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lang w:val="en-US" w:eastAsia="zh-CN"/>
          <w14:textFill>
            <w14:solidFill>
              <w14:schemeClr w14:val="tx1"/>
            </w14:solidFill>
          </w14:textFill>
        </w:rPr>
        <w:t>2</w:t>
      </w:r>
      <w:r>
        <w:rPr>
          <w:rFonts w:hint="eastAsia" w:ascii="Times New Roman" w:hAnsi="Times New Roman"/>
          <w:color w:val="000000" w:themeColor="text1"/>
          <w:sz w:val="32"/>
          <w:szCs w:val="32"/>
          <w:lang w:val="en-US" w:eastAsia="zh-CN"/>
          <w14:textFill>
            <w14:solidFill>
              <w14:schemeClr w14:val="tx1"/>
            </w14:solidFill>
          </w14:textFill>
        </w:rPr>
        <w:t>.</w:t>
      </w:r>
      <w:r>
        <w:rPr>
          <w:rFonts w:hint="eastAsia"/>
          <w:color w:val="000000" w:themeColor="text1"/>
          <w:sz w:val="32"/>
          <w:szCs w:val="32"/>
          <w:lang w:val="en-US" w:eastAsia="zh-CN"/>
          <w14:textFill>
            <w14:solidFill>
              <w14:schemeClr w14:val="tx1"/>
            </w14:solidFill>
          </w14:textFill>
        </w:rPr>
        <w:t>2</w:t>
      </w:r>
      <w:r>
        <w:rPr>
          <w:rFonts w:hint="eastAsia" w:eastAsia="仿宋_GB2312" w:cs="Calibri"/>
          <w:bCs w:val="0"/>
          <w:color w:val="000000" w:themeColor="text1"/>
          <w:kern w:val="2"/>
          <w:sz w:val="32"/>
          <w:szCs w:val="32"/>
          <w:lang w:val="en-US" w:eastAsia="zh-CN" w:bidi="ar-SA"/>
          <w14:textFill>
            <w14:solidFill>
              <w14:schemeClr w14:val="tx1"/>
            </w14:solidFill>
          </w14:textFill>
        </w:rPr>
        <w:t>市级</w:t>
      </w:r>
      <w:r>
        <w:rPr>
          <w:rFonts w:hint="eastAsia" w:ascii="Times New Roman" w:hAnsi="Times New Roman" w:eastAsia="仿宋_GB2312" w:cs="Calibri"/>
          <w:bCs w:val="0"/>
          <w:color w:val="000000" w:themeColor="text1"/>
          <w:kern w:val="2"/>
          <w:sz w:val="32"/>
          <w:szCs w:val="32"/>
          <w:lang w:val="en-US" w:eastAsia="zh-CN" w:bidi="ar-SA"/>
          <w14:textFill>
            <w14:solidFill>
              <w14:schemeClr w14:val="tx1"/>
            </w14:solidFill>
          </w14:textFill>
        </w:rPr>
        <w:t>应急</w:t>
      </w:r>
      <w:r>
        <w:rPr>
          <w:rFonts w:hint="eastAsia" w:ascii="Times New Roman" w:hAnsi="Times New Roman" w:eastAsia="仿宋_GB2312"/>
          <w:color w:val="000000" w:themeColor="text1"/>
          <w:sz w:val="32"/>
          <w:szCs w:val="32"/>
          <w14:textFill>
            <w14:solidFill>
              <w14:schemeClr w14:val="tx1"/>
            </w14:solidFill>
          </w14:textFill>
        </w:rPr>
        <w:t>处置</w:t>
      </w:r>
    </w:p>
    <w:p w14:paraId="78949E24">
      <w:pPr>
        <w:keepNext w:val="0"/>
        <w:keepLines w:val="0"/>
        <w:pageBreakBefore w:val="0"/>
        <w:widowControl/>
        <w:suppressLineNumbers w:val="0"/>
        <w:kinsoku/>
        <w:wordWrap/>
        <w:bidi w:val="0"/>
        <w:snapToGrid/>
        <w:spacing w:line="560" w:lineRule="exact"/>
        <w:ind w:firstLine="640" w:firstLineChars="200"/>
        <w:jc w:val="both"/>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eastAsia="仿宋_GB2312" w:cs="Calibri"/>
          <w:bCs w:val="0"/>
          <w:color w:val="000000" w:themeColor="text1"/>
          <w:kern w:val="2"/>
          <w:sz w:val="32"/>
          <w:szCs w:val="32"/>
          <w:lang w:val="en-US" w:eastAsia="zh-CN" w:bidi="ar-SA"/>
          <w14:textFill>
            <w14:solidFill>
              <w14:schemeClr w14:val="tx1"/>
            </w14:solidFill>
          </w14:textFill>
        </w:rPr>
        <w:t>市</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抗震救灾指挥部根据需要设立综合协调、抢险救援、医疗防疫、通信保障、交通保障、地震监测和次生灾害防范处置、群众生活保障、社会治安、新闻宣传、军队工作、恢复重建、涉外事务等工作组（各工作组组成及职责见附件）。</w:t>
      </w:r>
      <w:r>
        <w:rPr>
          <w:rFonts w:hint="eastAsia" w:ascii="Times New Roman" w:hAnsi="Times New Roman" w:cs="Times New Roman"/>
          <w:b w:val="0"/>
          <w:bCs w:val="0"/>
          <w:color w:val="000000" w:themeColor="text1"/>
          <w:kern w:val="2"/>
          <w:sz w:val="32"/>
          <w:szCs w:val="32"/>
          <w:lang w:val="en-US" w:eastAsia="zh-CN" w:bidi="ar-SA"/>
          <w14:textFill>
            <w14:solidFill>
              <w14:schemeClr w14:val="tx1"/>
            </w14:solidFill>
          </w14:textFill>
        </w:rPr>
        <w:t>市</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应急管理局履行信息汇总和综合协调职责，发挥运转枢纽作用。</w:t>
      </w:r>
      <w:r>
        <w:rPr>
          <w:rFonts w:hint="eastAsia" w:eastAsia="仿宋_GB2312" w:cs="Calibri"/>
          <w:bCs w:val="0"/>
          <w:color w:val="000000" w:themeColor="text1"/>
          <w:kern w:val="2"/>
          <w:sz w:val="32"/>
          <w:szCs w:val="32"/>
          <w:lang w:val="en-US" w:eastAsia="zh-CN" w:bidi="ar-SA"/>
          <w14:textFill>
            <w14:solidFill>
              <w14:schemeClr w14:val="tx1"/>
            </w14:solidFill>
          </w14:textFill>
        </w:rPr>
        <w:t>市</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抗震救灾指挥部对以下工作进行部署，并组织有关部门和</w:t>
      </w:r>
      <w:r>
        <w:rPr>
          <w:rFonts w:hint="eastAsia" w:ascii="Times New Roman" w:hAnsi="Times New Roman" w:cs="Times New Roman"/>
          <w:b w:val="0"/>
          <w:bCs w:val="0"/>
          <w:color w:val="000000" w:themeColor="text1"/>
          <w:kern w:val="2"/>
          <w:sz w:val="32"/>
          <w:szCs w:val="32"/>
          <w:lang w:val="en-US" w:eastAsia="zh-CN" w:bidi="ar-SA"/>
          <w14:textFill>
            <w14:solidFill>
              <w14:schemeClr w14:val="tx1"/>
            </w14:solidFill>
          </w14:textFill>
        </w:rPr>
        <w:t>乡镇、街道</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实施：</w:t>
      </w:r>
    </w:p>
    <w:p w14:paraId="57CEB286">
      <w:pPr>
        <w:ind w:firstLine="64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1</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统筹组织人员搜救抢险。统一组织协调辖区消防救援力量、民兵、社会应急力量以及各行业专业抢险救灾队伍，对受困人员开展摸排搜索、抢险救援，优先搜救学校、医院、老旧居民区等重点区域被困群众，全力抢救受伤人员。</w:t>
      </w:r>
    </w:p>
    <w:p w14:paraId="00743415">
      <w:pPr>
        <w:ind w:firstLine="64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开展医疗救护与卫生防疫。统筹调度辖区医疗机构、医疗救护队伍，做好伤员现场急救、转运救治工作；组织开展灾区卫生防疫，做好环境消杀、饮用水安全监测，防范灾后疫病发生。</w:t>
      </w:r>
    </w:p>
    <w:p w14:paraId="5A3FAEFA">
      <w:pPr>
        <w:ind w:firstLine="64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做好受灾群众转移安置。启用应急避难场所，统筹调拨帐篷、被褥、食品、饮用水等救灾物资，组织受灾群众避险转移、临时安置，保障受灾群众基本生活，同步做好群众安抚、政策解释工作。</w:t>
      </w:r>
    </w:p>
    <w:p w14:paraId="3B2D0B49">
      <w:pPr>
        <w:ind w:firstLine="64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4</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防范处置次生衍生灾害。组织力量排查房屋建筑、市政设施、危化场所、水利工程等风险隐患，防范处置滑坡、崩塌、火灾、泄漏等地震次生灾害，及时划定危险区域，设置警戒警示，管控风险点位。</w:t>
      </w:r>
    </w:p>
    <w:p w14:paraId="1123325F">
      <w:pPr>
        <w:ind w:firstLine="64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5</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推进现场应急恢复工作。组织开展道路抢通、供水供电通信临时抢修，优先保障救灾通道、重点区域基础功能运转，为抢险救灾工作开展提供基础保障。</w:t>
      </w:r>
    </w:p>
    <w:p w14:paraId="74B6B726">
      <w:pPr>
        <w:ind w:firstLine="64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6</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向上申请支援保障。当辖区救援力量、专业技术、物资装备难以满足救灾工作需要时，及时向</w:t>
      </w:r>
      <w:r>
        <w:rPr>
          <w:rFonts w:hint="eastAsia"/>
          <w:color w:val="000000" w:themeColor="text1"/>
          <w:lang w:eastAsia="zh-CN"/>
          <w14:textFill>
            <w14:solidFill>
              <w14:schemeClr w14:val="tx1"/>
            </w14:solidFill>
          </w14:textFill>
        </w:rPr>
        <w:t>鸡西</w:t>
      </w:r>
      <w:r>
        <w:rPr>
          <w:rFonts w:hint="eastAsia"/>
          <w:color w:val="000000" w:themeColor="text1"/>
          <w14:textFill>
            <w14:solidFill>
              <w14:schemeClr w14:val="tx1"/>
            </w14:solidFill>
          </w14:textFill>
        </w:rPr>
        <w:t>市抗震救灾指挥部提出请求，申请派遣专业技术人员、救援队伍以及救灾物资、抢险装备等方面支援。</w:t>
      </w:r>
    </w:p>
    <w:p w14:paraId="46EAA6A9">
      <w:pPr>
        <w:ind w:firstLine="64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7</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及时报送震情灾情信息。严格落实信息报送制度，第一时间核实汇总震情、人员伤亡、房屋损毁、灾害损失、救灾工作进展等情况，按规定报送至</w:t>
      </w:r>
      <w:r>
        <w:rPr>
          <w:rFonts w:hint="eastAsia" w:eastAsia="仿宋_GB2312" w:cs="Calibri"/>
          <w:bCs w:val="0"/>
          <w:color w:val="000000" w:themeColor="text1"/>
          <w:kern w:val="2"/>
          <w:sz w:val="32"/>
          <w:szCs w:val="32"/>
          <w:lang w:val="en-US" w:eastAsia="zh-CN" w:bidi="ar-SA"/>
          <w14:textFill>
            <w14:solidFill>
              <w14:schemeClr w14:val="tx1"/>
            </w14:solidFill>
          </w14:textFill>
        </w:rPr>
        <w:t>市</w:t>
      </w:r>
      <w:r>
        <w:rPr>
          <w:rFonts w:hint="eastAsia"/>
          <w:color w:val="000000" w:themeColor="text1"/>
          <w:lang w:eastAsia="zh-CN"/>
          <w14:textFill>
            <w14:solidFill>
              <w14:schemeClr w14:val="tx1"/>
            </w14:solidFill>
          </w14:textFill>
        </w:rPr>
        <w:t>委、</w:t>
      </w:r>
      <w:r>
        <w:rPr>
          <w:rFonts w:hint="eastAsia" w:eastAsia="仿宋_GB2312" w:cs="Calibri"/>
          <w:bCs w:val="0"/>
          <w:color w:val="000000" w:themeColor="text1"/>
          <w:kern w:val="2"/>
          <w:sz w:val="32"/>
          <w:szCs w:val="32"/>
          <w:lang w:val="en-US" w:eastAsia="zh-CN" w:bidi="ar-SA"/>
          <w14:textFill>
            <w14:solidFill>
              <w14:schemeClr w14:val="tx1"/>
            </w14:solidFill>
          </w14:textFill>
        </w:rPr>
        <w:t>市</w:t>
      </w:r>
      <w:r>
        <w:rPr>
          <w:rFonts w:hint="eastAsia"/>
          <w:color w:val="000000" w:themeColor="text1"/>
          <w:lang w:eastAsia="zh-CN"/>
          <w14:textFill>
            <w14:solidFill>
              <w14:schemeClr w14:val="tx1"/>
            </w14:solidFill>
          </w14:textFill>
        </w:rPr>
        <w:t>政府、鸡西</w:t>
      </w:r>
      <w:r>
        <w:rPr>
          <w:rFonts w:hint="eastAsia"/>
          <w:color w:val="000000" w:themeColor="text1"/>
          <w14:textFill>
            <w14:solidFill>
              <w14:schemeClr w14:val="tx1"/>
            </w14:solidFill>
          </w14:textFill>
        </w:rPr>
        <w:t>市抗震救灾指挥部办公室、</w:t>
      </w:r>
      <w:r>
        <w:rPr>
          <w:rFonts w:hint="eastAsia"/>
          <w:color w:val="000000" w:themeColor="text1"/>
          <w:lang w:eastAsia="zh-CN"/>
          <w14:textFill>
            <w14:solidFill>
              <w14:schemeClr w14:val="tx1"/>
            </w14:solidFill>
          </w14:textFill>
        </w:rPr>
        <w:t>鸡西</w:t>
      </w:r>
      <w:r>
        <w:rPr>
          <w:rFonts w:hint="eastAsia"/>
          <w:color w:val="000000" w:themeColor="text1"/>
          <w14:textFill>
            <w14:solidFill>
              <w14:schemeClr w14:val="tx1"/>
            </w14:solidFill>
          </w14:textFill>
        </w:rPr>
        <w:t>市委办信息科、</w:t>
      </w:r>
      <w:r>
        <w:rPr>
          <w:rFonts w:hint="eastAsia"/>
          <w:color w:val="000000" w:themeColor="text1"/>
          <w:lang w:eastAsia="zh-CN"/>
          <w14:textFill>
            <w14:solidFill>
              <w14:schemeClr w14:val="tx1"/>
            </w14:solidFill>
          </w14:textFill>
        </w:rPr>
        <w:t>鸡西</w:t>
      </w:r>
      <w:r>
        <w:rPr>
          <w:rFonts w:hint="eastAsia"/>
          <w:color w:val="000000" w:themeColor="text1"/>
          <w14:textFill>
            <w14:solidFill>
              <w14:schemeClr w14:val="tx1"/>
            </w14:solidFill>
          </w14:textFill>
        </w:rPr>
        <w:t>市政府总值班室，重要情况做到即时上报。</w:t>
      </w:r>
    </w:p>
    <w:p w14:paraId="380CF284">
      <w:pPr>
        <w:ind w:firstLine="64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8</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做好辖区社会秩序维护、舆情引导等其他抗震救灾相关工作，根据灾情实际动态调整处置举措。</w:t>
      </w:r>
    </w:p>
    <w:p w14:paraId="506514A8">
      <w:pPr>
        <w:keepNext w:val="0"/>
        <w:keepLines w:val="0"/>
        <w:pageBreakBefore w:val="0"/>
        <w:widowControl/>
        <w:suppressLineNumbers w:val="0"/>
        <w:kinsoku/>
        <w:wordWrap/>
        <w:bidi w:val="0"/>
        <w:snapToGrid/>
        <w:spacing w:line="560" w:lineRule="exact"/>
        <w:ind w:firstLine="640" w:firstLineChars="200"/>
        <w:jc w:val="both"/>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eastAsia="仿宋_GB2312" w:cs="Calibri"/>
          <w:bCs w:val="0"/>
          <w:color w:val="000000" w:themeColor="text1"/>
          <w:kern w:val="2"/>
          <w:sz w:val="32"/>
          <w:szCs w:val="32"/>
          <w:lang w:val="en-US" w:eastAsia="zh-CN" w:bidi="ar-SA"/>
          <w14:textFill>
            <w14:solidFill>
              <w14:schemeClr w14:val="tx1"/>
            </w14:solidFill>
          </w14:textFill>
        </w:rPr>
        <w:t>市</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抗震救灾指挥部派出工作组，必要时在灾区成立现场指挥机构，负责开展以下工作：</w:t>
      </w:r>
    </w:p>
    <w:p w14:paraId="3C3C8037">
      <w:pPr>
        <w:keepNext w:val="0"/>
        <w:keepLines w:val="0"/>
        <w:pageBreakBefore w:val="0"/>
        <w:widowControl/>
        <w:suppressLineNumbers w:val="0"/>
        <w:kinsoku/>
        <w:wordWrap/>
        <w:bidi w:val="0"/>
        <w:snapToGrid/>
        <w:spacing w:line="560" w:lineRule="exact"/>
        <w:ind w:firstLine="640" w:firstLineChars="200"/>
        <w:jc w:val="both"/>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（1）了解抗震救灾工作进展和灾区需求情况，落实</w:t>
      </w:r>
      <w:r>
        <w:rPr>
          <w:rFonts w:hint="eastAsia" w:eastAsia="仿宋_GB2312" w:cs="Calibri"/>
          <w:bCs w:val="0"/>
          <w:color w:val="000000" w:themeColor="text1"/>
          <w:kern w:val="2"/>
          <w:sz w:val="32"/>
          <w:szCs w:val="32"/>
          <w:lang w:val="en-US" w:eastAsia="zh-CN" w:bidi="ar-SA"/>
          <w14:textFill>
            <w14:solidFill>
              <w14:schemeClr w14:val="tx1"/>
            </w14:solidFill>
          </w14:textFill>
        </w:rPr>
        <w:t>市</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政府决策部署，以及上级抗震救灾指挥部工作部署。</w:t>
      </w:r>
    </w:p>
    <w:p w14:paraId="1B9D1B02">
      <w:pPr>
        <w:keepNext w:val="0"/>
        <w:keepLines w:val="0"/>
        <w:pageBreakBefore w:val="0"/>
        <w:widowControl/>
        <w:suppressLineNumbers w:val="0"/>
        <w:kinsoku/>
        <w:wordWrap/>
        <w:bidi w:val="0"/>
        <w:snapToGrid/>
        <w:spacing w:line="560" w:lineRule="exact"/>
        <w:ind w:firstLine="640" w:firstLineChars="200"/>
        <w:jc w:val="both"/>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（2）根据灾区所在地政府请求，协调有关</w:t>
      </w:r>
      <w:r>
        <w:rPr>
          <w:rFonts w:hint="eastAsia" w:ascii="Times New Roman" w:hAnsi="Times New Roman" w:cs="Times New Roman"/>
          <w:b w:val="0"/>
          <w:bCs w:val="0"/>
          <w:color w:val="000000" w:themeColor="text1"/>
          <w:kern w:val="2"/>
          <w:sz w:val="32"/>
          <w:szCs w:val="32"/>
          <w:lang w:val="en-US" w:eastAsia="zh-CN" w:bidi="ar-SA"/>
          <w14:textFill>
            <w14:solidFill>
              <w14:schemeClr w14:val="tx1"/>
            </w14:solidFill>
          </w14:textFill>
        </w:rPr>
        <w:t>乡镇、街道</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调集救灾物资和装备。</w:t>
      </w:r>
    </w:p>
    <w:p w14:paraId="3ECFD3E5">
      <w:pPr>
        <w:keepNext w:val="0"/>
        <w:keepLines w:val="0"/>
        <w:pageBreakBefore w:val="0"/>
        <w:widowControl/>
        <w:suppressLineNumbers w:val="0"/>
        <w:kinsoku/>
        <w:wordWrap/>
        <w:bidi w:val="0"/>
        <w:snapToGrid/>
        <w:spacing w:line="560" w:lineRule="exact"/>
        <w:ind w:firstLine="640" w:firstLineChars="200"/>
        <w:jc w:val="both"/>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（3）协调省</w:t>
      </w:r>
      <w:r>
        <w:rPr>
          <w:rFonts w:hint="eastAsia" w:ascii="Times New Roman" w:hAnsi="Times New Roman" w:cs="Times New Roman"/>
          <w:b w:val="0"/>
          <w:bCs w:val="0"/>
          <w:color w:val="000000" w:themeColor="text1"/>
          <w:kern w:val="2"/>
          <w:sz w:val="32"/>
          <w:szCs w:val="32"/>
          <w:lang w:val="en-US" w:eastAsia="zh-CN" w:bidi="ar-SA"/>
          <w14:textFill>
            <w14:solidFill>
              <w14:schemeClr w14:val="tx1"/>
            </w14:solidFill>
          </w14:textFill>
        </w:rPr>
        <w:t>、鸡西</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市级有关抢险救援队伍等各方面支援力量参与抗震救灾行动。</w:t>
      </w:r>
    </w:p>
    <w:p w14:paraId="1C26E07B">
      <w:pPr>
        <w:keepNext w:val="0"/>
        <w:keepLines w:val="0"/>
        <w:pageBreakBefore w:val="0"/>
        <w:widowControl/>
        <w:suppressLineNumbers w:val="0"/>
        <w:kinsoku/>
        <w:wordWrap/>
        <w:bidi w:val="0"/>
        <w:snapToGrid/>
        <w:spacing w:line="560" w:lineRule="exact"/>
        <w:ind w:firstLine="640" w:firstLineChars="200"/>
        <w:jc w:val="both"/>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（4）协调</w:t>
      </w:r>
      <w:r>
        <w:rPr>
          <w:rFonts w:hint="eastAsia" w:ascii="Times New Roman" w:hAnsi="Times New Roman" w:cs="Times New Roman"/>
          <w:b w:val="0"/>
          <w:bCs w:val="0"/>
          <w:color w:val="000000" w:themeColor="text1"/>
          <w:kern w:val="2"/>
          <w:sz w:val="32"/>
          <w:szCs w:val="32"/>
          <w:lang w:val="en-US" w:eastAsia="zh-CN" w:bidi="ar-SA"/>
          <w14:textFill>
            <w14:solidFill>
              <w14:schemeClr w14:val="tx1"/>
            </w14:solidFill>
          </w14:textFill>
        </w:rPr>
        <w:t>市交管局</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、市住建局、</w:t>
      </w:r>
      <w:r>
        <w:rPr>
          <w:rFonts w:hint="eastAsia" w:ascii="Times New Roman" w:hAnsi="Times New Roman" w:cs="Times New Roman"/>
          <w:b w:val="0"/>
          <w:bCs w:val="0"/>
          <w:color w:val="000000" w:themeColor="text1"/>
          <w:kern w:val="2"/>
          <w:sz w:val="32"/>
          <w:szCs w:val="32"/>
          <w:lang w:val="en-US" w:eastAsia="zh-CN" w:bidi="ar-SA"/>
          <w14:textFill>
            <w14:solidFill>
              <w14:schemeClr w14:val="tx1"/>
            </w14:solidFill>
          </w14:textFill>
        </w:rPr>
        <w:t>鸡西铁路车务段密山站</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等部门和</w:t>
      </w:r>
      <w:r>
        <w:rPr>
          <w:rFonts w:hint="eastAsia" w:ascii="Times New Roman" w:hAnsi="Times New Roman" w:cs="Times New Roman"/>
          <w:b w:val="0"/>
          <w:bCs w:val="0"/>
          <w:color w:val="000000" w:themeColor="text1"/>
          <w:kern w:val="2"/>
          <w:sz w:val="32"/>
          <w:szCs w:val="32"/>
          <w:lang w:val="en-US" w:eastAsia="zh-CN" w:bidi="ar-SA"/>
          <w14:textFill>
            <w14:solidFill>
              <w14:schemeClr w14:val="tx1"/>
            </w14:solidFill>
          </w14:textFill>
        </w:rPr>
        <w:t>乡镇、街道</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提供交通保障。</w:t>
      </w:r>
    </w:p>
    <w:p w14:paraId="20F6C082">
      <w:pPr>
        <w:keepNext w:val="0"/>
        <w:keepLines w:val="0"/>
        <w:pageBreakBefore w:val="0"/>
        <w:widowControl/>
        <w:suppressLineNumbers w:val="0"/>
        <w:kinsoku/>
        <w:wordWrap/>
        <w:bidi w:val="0"/>
        <w:snapToGrid/>
        <w:spacing w:line="560" w:lineRule="exact"/>
        <w:ind w:firstLine="640" w:firstLineChars="200"/>
        <w:jc w:val="both"/>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（5）协调安排灾区伤病员转移治疗。</w:t>
      </w:r>
    </w:p>
    <w:p w14:paraId="75C37EE0">
      <w:pPr>
        <w:keepNext w:val="0"/>
        <w:keepLines w:val="0"/>
        <w:pageBreakBefore w:val="0"/>
        <w:widowControl/>
        <w:suppressLineNumbers w:val="0"/>
        <w:kinsoku/>
        <w:wordWrap/>
        <w:bidi w:val="0"/>
        <w:snapToGrid/>
        <w:spacing w:line="560" w:lineRule="exact"/>
        <w:ind w:firstLine="640" w:firstLineChars="200"/>
        <w:jc w:val="both"/>
        <w:textAlignment w:val="auto"/>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（6）协调有关部门和单位支持协助处置重大次生衍生灾害。</w:t>
      </w:r>
    </w:p>
    <w:p w14:paraId="25B3BAF2">
      <w:pPr>
        <w:keepNext w:val="0"/>
        <w:keepLines w:val="0"/>
        <w:pageBreakBefore w:val="0"/>
        <w:widowControl/>
        <w:suppressLineNumbers w:val="0"/>
        <w:kinsoku/>
        <w:wordWrap/>
        <w:bidi w:val="0"/>
        <w:snapToGrid/>
        <w:spacing w:line="560" w:lineRule="exact"/>
        <w:ind w:firstLine="640" w:firstLineChars="200"/>
        <w:jc w:val="both"/>
        <w:textAlignment w:val="auto"/>
        <w:rPr>
          <w:rFonts w:hint="eastAsia"/>
          <w:color w:val="000000" w:themeColor="text1"/>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（7）完成上级有关部门部署的其他任务。</w:t>
      </w:r>
    </w:p>
    <w:p w14:paraId="704020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000000"/>
          <w:sz w:val="32"/>
          <w:szCs w:val="32"/>
          <w:lang w:eastAsia="zh-CN"/>
        </w:rPr>
      </w:pPr>
      <w:r>
        <w:rPr>
          <w:rFonts w:hint="eastAsia" w:ascii="Times New Roman" w:hAnsi="Times New Roman" w:eastAsia="仿宋_GB2312" w:cs="Times New Roman"/>
          <w:b w:val="0"/>
          <w:bCs w:val="0"/>
          <w:color w:val="000000"/>
          <w:sz w:val="32"/>
          <w:szCs w:val="32"/>
        </w:rPr>
        <w:t>4.3　处置措施</w:t>
      </w:r>
    </w:p>
    <w:p w14:paraId="4D47C8E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各有关部门根据灾情和抗震救灾需要，采取以下措施</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p>
    <w:p w14:paraId="57677FF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4.3.1　搜救人员</w:t>
      </w:r>
    </w:p>
    <w:p w14:paraId="5D5FCF2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立即组织基层组织、有关单位和广大干部群众开展自救互救，采取交通管控措施。在</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抗震救灾指挥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部</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统一指挥和协调下，组织国家综合性消防救援队伍、专职消防队，解放军、武警部队</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民兵组织</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、志愿者</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以及地震救援、工程抢险、安全生产、建筑和市政等各方面救援力量，调配大型机械、生命探测仪等救援装备，搜救被困人员。现场救援队伍之间加强协调配合，合理划分责任区边界，加强救援现场风险监测和秩序管控，遇有危险及时传递警报，做好救援人员自身安全防护。发挥无人救援装备在危险救援现场的作用。</w:t>
      </w:r>
    </w:p>
    <w:p w14:paraId="0C54137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4.3.2　开展医疗救治和卫生防疫</w:t>
      </w:r>
    </w:p>
    <w:p w14:paraId="32AFC7A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迅速组织、协调医疗卫生救援队伍赶赴灾区，抢救受伤人员，必要时建立战地医院或医疗点，开展现场救治。加强救护车、医疗器械、药品和血浆组织调度，特别是加大重灾区及偏远地区医疗器械、药品供应力度，确保被救人员及时得到医治，最大程度减少伤病员致死、致残。统筹周边地区医疗资源，根据需要分流、转移伤病员，开展异地救治。统筹安排医疗资源，保障孕产期妇女、儿童、老年人等群体基本医疗服务。及时开展受灾群众心理疏导和社会工作服务。</w:t>
      </w:r>
    </w:p>
    <w:p w14:paraId="28EDD55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加强饮用水水源卫生防护、饮用水水质监测和消毒，</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强化</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饮用水卫生监督</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，确保生活用水安全。加强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食品安全监管。妥善处置遇难人员遗体，做好死亡动物、医疗废弃物、生活垃圾、生活污水和粪便等消毒、清运和无害化处理。加强灾区临时安置点、医疗机构、</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学校</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等重点区域消毒工作。加强对鼠疫、狂犬病等的监测、防控和处理。及时接种疫苗，在确保适龄儿童常规免疫工作的基础上，根据灾区传染病监测情况和传染病疫情防控需要，适时组织开展群体性预防接种或应急接种。实行传染病和突发公共卫生事件“日报告”“零报告”制度。</w:t>
      </w:r>
    </w:p>
    <w:p w14:paraId="1D3DF10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4.3.3　安置受灾群众</w:t>
      </w:r>
    </w:p>
    <w:p w14:paraId="463D4C4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开放常设应急避难场所，必要时设置符合条件的临时应急避难场所，迅速组织筹集和调运衣被、食品</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药品</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、饮用水、帐篷、</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床、</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移动厕所等各类救灾物资，解决受灾群众</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有</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饭吃、有</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衣穿、</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有干净水喝、有安全住处、有病及时医治</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等</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基本</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生活问题。在受灾</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乡镇、街道</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村（社区）设置救灾物资发放点，确保救灾物资有序发放。根据需要组织生产、调运、安装活动板房和简易房。在受灾群众集中安置点配备必要的消防设备器材，制定灭火和应急疏散预案，开展防火巡查和消防宣传教育，严防火灾发生。开展灾后卫生知识宣教。救灾物资优先保证学校、医院</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养老机构</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未成年人救助保护机构等</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老幼群体</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的需要。优先安置孤儿和事实无人抚养儿童、孤老、残疾人、孕产期和哺乳期妇女、婴幼儿等群体，确保其基本生活。广泛动员社会力量，采取投亲靠友等方式</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分散</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安置受灾群众。</w:t>
      </w:r>
    </w:p>
    <w:p w14:paraId="77658B2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做好遇难人员善后工作，抚慰遇难人员家属</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，开展心理疏导</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。积极创造条件，组织灾区学生复课。</w:t>
      </w:r>
    </w:p>
    <w:p w14:paraId="157941D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4.3.4　抢修基础设施</w:t>
      </w:r>
    </w:p>
    <w:p w14:paraId="67CBD8D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依托央企</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、省属国企</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及市级</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等交通、电力、通信抢修恢复力量，抢通修复因灾损毁的铁路、公路、桥梁、隧道等交通基础设施。</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及时向上级报送运力需求，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协调运力优先保障抢险救援队伍、</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应急抢险</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救灾物资和装备、伤病人员的运输需要。抢修供电、供水、供气、</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供热、</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通信、广播电视等基础设施，保障灾区群众基本生活和抗震救灾工作需要。</w:t>
      </w:r>
    </w:p>
    <w:p w14:paraId="47D14D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4.3.5　加强现场监测</w:t>
      </w:r>
    </w:p>
    <w:p w14:paraId="7761546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应急管理局对接省</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地震工作机构，配合其布设或恢复现场地震观测设施，实时跟踪地震序列活动，密切监视震情发展，及时获取震区及全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震情形势研判成果。对接气象部门，获取灾区气象监测研判信息，密切关注灾区重大气象变化。</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自然资源</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和规划局</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组织</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指导灾区</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地质灾害监测。</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抗震救灾指挥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部</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安排专业力量加强空气、水源、土壤污染监测，采取有效措施减轻或消除污染危害。</w:t>
      </w:r>
    </w:p>
    <w:p w14:paraId="114F199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4.3.6　防范次生灾害</w:t>
      </w:r>
    </w:p>
    <w:p w14:paraId="5CFA8EE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加强次生灾害监测预警和风险评估，防范因强余震和降雨形成的山体崩塌、滑坡、泥石流、地面塌陷、地裂缝、滚石等造成新的人员伤亡和交通堵塞。组织专家对水库、公路边坡、桥梁、隧道、堤坝、堰塞湖等开展险情排查、评估和除险加固，必要时组织受威胁人员转移。</w:t>
      </w:r>
    </w:p>
    <w:p w14:paraId="5D7501C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加强危险化学品生产储存设施、输配电线路、冶炼设施、煤矿、非煤矿山、尾矿库等</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重要基础设施</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受损情况排查，及时采取安全防范措施，做好事故防范处置工作。</w:t>
      </w:r>
    </w:p>
    <w:p w14:paraId="09645D8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4.3.7　维护社会治安</w:t>
      </w:r>
    </w:p>
    <w:p w14:paraId="2F4AE9C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严厉打击盗窃、抢劫、哄抢救灾物资和装备、借机传播谣言制造社会恐慌等违法犯罪活动。在受灾群众安置点、救灾物资存放点等重点部位增设临时警务站，加强治安巡逻</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增强灾区群众的安全感</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；加强对党政机关、要害部门、金融单位、储备仓库、学校等重要场所的警戒，</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做好涉灾矛盾纠纷化解和法律服务工作，维护社会稳定。</w:t>
      </w:r>
    </w:p>
    <w:p w14:paraId="4B7B9CA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4.3.8　开展社会动员</w:t>
      </w:r>
    </w:p>
    <w:p w14:paraId="225C357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指挥机构明确由应急管理部门会同有关部门和单位建立协调机制，加强对社会应急力量及志愿服务组织参与救援救助行动的协调、管理、保障。根据灾区救援救助需求、交通等情况，向社会公布志愿服务需求，必要时向社会应急力量及志愿服务组织发布公告，提供灾情动态、救援救助需求、联系方式、风险提示等信息，统一做好社会应急力量及志愿服务组织行动报备、任务分派、后勤保障等工作。</w:t>
      </w:r>
    </w:p>
    <w:p w14:paraId="274ECD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视情开展为灾区人民捐款捐物活动，加强救灾捐赠的组织发动</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，发布捐赠公告，公布接收账号、接收单位、捐赠热线电话，做好</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款物接收、统计、分配、使用、公示反馈等各环节工作。</w:t>
      </w:r>
    </w:p>
    <w:p w14:paraId="69F3A6D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必要时，</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市</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政府报请鸡西市政府，按照有关规定协调非灾区市、县、区人民政府</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组织</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对口专业人员和力量，</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对受灾群众基本生活保障、伤病员救治、卫生防疫、基础设施抢修和生产恢复等开展对口支援。</w:t>
      </w:r>
    </w:p>
    <w:p w14:paraId="58C842A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4.3.9　加强涉外事务管理</w:t>
      </w:r>
    </w:p>
    <w:p w14:paraId="432D5FF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color w:val="000000" w:themeColor="text1"/>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及时向</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鸡西市政府及</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有关部门报告有关情况。在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鸡西市政府及</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有关部门部署下，</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协调安排国（境）外救援队入境参与救援行动，按规定办理有关手续，分配救援任务，做好保障工作。及时做好国（境）外援助物资和捐赠的接受和管理，按照有关规定做好检验检疫、登记管理等工作。</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适时组织安排国（境）外新闻媒体进行采访。</w:t>
      </w:r>
      <w:r>
        <w:rPr>
          <w:rFonts w:ascii="Times New Roman" w:hAnsi="Times New Roman" w:eastAsia="仿宋_GB2312"/>
          <w:color w:val="000000" w:themeColor="text1"/>
          <w:sz w:val="32"/>
          <w:szCs w:val="32"/>
          <w14:textFill>
            <w14:solidFill>
              <w14:schemeClr w14:val="tx1"/>
            </w14:solidFill>
          </w14:textFill>
        </w:rPr>
        <w:t xml:space="preserve"> </w:t>
      </w:r>
    </w:p>
    <w:p w14:paraId="063CFE0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4.3.10　发布信息</w:t>
      </w:r>
    </w:p>
    <w:p w14:paraId="426A6E8E">
      <w:pPr>
        <w:keepNext w:val="0"/>
        <w:keepLines w:val="0"/>
        <w:pageBreakBefore w:val="0"/>
        <w:widowControl w:val="0"/>
        <w:kinsoku/>
        <w:wordWrap/>
        <w:overflowPunct/>
        <w:topLinePunct/>
        <w:autoSpaceDE/>
        <w:autoSpaceDN/>
        <w:bidi w:val="0"/>
        <w:adjustRightInd w:val="0"/>
        <w:snapToGrid/>
        <w:spacing w:line="600" w:lineRule="exact"/>
        <w:ind w:left="0" w:leftChars="0" w:right="0" w:rightChars="0" w:firstLine="640" w:firstLineChars="200"/>
        <w:jc w:val="both"/>
        <w:textAlignment w:val="auto"/>
        <w:outlineLvl w:val="9"/>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市</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抗震救灾指挥机构</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按照分级响应原则，</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负责一般、较大地震灾害信息发布工作，回应社会关切。</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信息发布要统一及时、准确客观</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、合法合规</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造成人员伤亡和较大经济损失的，首场新闻发布会由</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市</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政府组织举行。</w:t>
      </w:r>
    </w:p>
    <w:p w14:paraId="48C2ABA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4.3.11　做好新闻报道</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与舆情应对</w:t>
      </w:r>
    </w:p>
    <w:p w14:paraId="331D676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统筹做好抗震救灾相关新闻报道工作。</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加强舆情应对和舆论引导，</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做好科普宣传，及时辟谣</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，营造积极向上的舆论氛围</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。依法打击编造、传播地震谣言等虚假信息的违法行为。</w:t>
      </w:r>
    </w:p>
    <w:p w14:paraId="040BF03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4.3.12　开展灾害调查与损失评估</w:t>
      </w:r>
    </w:p>
    <w:p w14:paraId="17FED96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灾情稳定后，</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应急管理</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会同</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工信</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自然资源</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和规划局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生态环境</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住建</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水</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务局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市发</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改</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局</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林业和草原局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消防救援</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等有关涉灾部门和单位，深入调查灾区范围、受灾人口、人员伤亡数量、建构筑物和基础设施破坏程度、社会影响程度、环境影响程度以及地震监测预警、应急处置与救援、灾害防治能力等情况，开展灾害损失评估。</w:t>
      </w:r>
    </w:p>
    <w:p w14:paraId="00BD97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000000"/>
          <w:sz w:val="32"/>
          <w:szCs w:val="32"/>
          <w:lang w:eastAsia="zh-CN"/>
        </w:rPr>
      </w:pPr>
      <w:r>
        <w:rPr>
          <w:rFonts w:hint="eastAsia" w:ascii="Times New Roman" w:hAnsi="Times New Roman" w:eastAsia="仿宋_GB2312" w:cs="Times New Roman"/>
          <w:b w:val="0"/>
          <w:bCs w:val="0"/>
          <w:color w:val="000000"/>
          <w:sz w:val="32"/>
          <w:szCs w:val="32"/>
        </w:rPr>
        <w:t>4.4　响应级别调整</w:t>
      </w:r>
    </w:p>
    <w:p w14:paraId="251B26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应急响应启动后，可视灾情及其发展变化，及时对响应级别进行相应调整，避免响应不足或响应过度。</w:t>
      </w:r>
    </w:p>
    <w:p w14:paraId="0B40E80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当地震发生在重点地区或重点时段时，可根据需要适当提高响应级别。</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当地震可能造成小概率、高风险、超常规灾害时，应果断提级响应，确保快速有效控制事态发展。</w:t>
      </w:r>
    </w:p>
    <w:p w14:paraId="52EA32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000000"/>
          <w:sz w:val="32"/>
          <w:szCs w:val="32"/>
          <w:lang w:eastAsia="zh-CN"/>
        </w:rPr>
      </w:pPr>
      <w:r>
        <w:rPr>
          <w:rFonts w:hint="eastAsia" w:ascii="Times New Roman" w:hAnsi="Times New Roman" w:eastAsia="仿宋_GB2312" w:cs="Times New Roman"/>
          <w:b w:val="0"/>
          <w:bCs w:val="0"/>
          <w:color w:val="000000"/>
          <w:sz w:val="32"/>
          <w:szCs w:val="32"/>
        </w:rPr>
        <w:t>4.5　响应结束</w:t>
      </w:r>
    </w:p>
    <w:p w14:paraId="7864EA2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在抢险救灾工作基本结束、紧急转移和安置工作基本完成、地震次生灾害的风险基本消除，以及交通、电力、通信和供水等</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基础设施</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抢修抢通、灾区生活秩序基本恢复后，由启动应急响应的机构决定终止应急响应。</w:t>
      </w:r>
    </w:p>
    <w:p w14:paraId="4D58126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5　恢复重建</w:t>
      </w:r>
    </w:p>
    <w:p w14:paraId="7A00C7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000000"/>
          <w:sz w:val="32"/>
          <w:szCs w:val="32"/>
          <w:lang w:eastAsia="zh-CN"/>
        </w:rPr>
      </w:pPr>
      <w:r>
        <w:rPr>
          <w:rFonts w:hint="eastAsia" w:ascii="Times New Roman" w:hAnsi="Times New Roman" w:eastAsia="仿宋_GB2312" w:cs="Times New Roman"/>
          <w:b w:val="0"/>
          <w:bCs w:val="0"/>
          <w:color w:val="000000"/>
          <w:sz w:val="32"/>
          <w:szCs w:val="32"/>
        </w:rPr>
        <w:t>5.1　灾害调查评估</w:t>
      </w:r>
    </w:p>
    <w:p w14:paraId="255A3C9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必要时，</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人民政府按照有关规定，组织应急管理、地震</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自然资源</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和规划</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、住建、生态环境、统计</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、金融</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科研院所等部门</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开展地震灾害调查评估，总结经验教训，复盘评估应对工作，提出改进措施建议。</w:t>
      </w:r>
    </w:p>
    <w:p w14:paraId="4A48D7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000000"/>
          <w:sz w:val="32"/>
          <w:szCs w:val="32"/>
        </w:rPr>
      </w:pPr>
      <w:r>
        <w:rPr>
          <w:rFonts w:hint="eastAsia" w:ascii="Times New Roman" w:hAnsi="Times New Roman" w:eastAsia="仿宋_GB2312" w:cs="Times New Roman"/>
          <w:b w:val="0"/>
          <w:bCs w:val="0"/>
          <w:color w:val="000000"/>
          <w:sz w:val="32"/>
          <w:szCs w:val="32"/>
        </w:rPr>
        <w:t>5.2　恢复重建规划</w:t>
      </w:r>
    </w:p>
    <w:p w14:paraId="24CB53B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特别重大或重大地震灾害发生后，按照</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党中央、</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国务院决策部署，</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国家</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有关部门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、单位</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和</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省</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政府</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按照有关规定开展</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恢复重建规划</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编制工作。重大、</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较大</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一般地震灾害发生后，</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省、鸡西市政府根据实际工作需要，组织编制或指导市政府编制恢复重建规划</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p>
    <w:p w14:paraId="7DE5A1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000000"/>
          <w:sz w:val="32"/>
          <w:szCs w:val="32"/>
          <w:lang w:eastAsia="zh-CN"/>
        </w:rPr>
      </w:pPr>
      <w:r>
        <w:rPr>
          <w:rFonts w:hint="eastAsia" w:ascii="Times New Roman" w:hAnsi="Times New Roman" w:eastAsia="仿宋_GB2312" w:cs="Times New Roman"/>
          <w:b w:val="0"/>
          <w:bCs w:val="0"/>
          <w:color w:val="000000"/>
          <w:sz w:val="32"/>
          <w:szCs w:val="32"/>
        </w:rPr>
        <w:t>5.3　恢复重建实施</w:t>
      </w:r>
    </w:p>
    <w:p w14:paraId="53856D4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政府应</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根据灾后恢复重建规划和当地经济社会发展水平，有计划、分步骤组织本行政区域恢复重建。</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发改、住建、水务、农业农村、应急管理等有关部门和单位对灾区恢复重建规划的实施给予指导。</w:t>
      </w:r>
    </w:p>
    <w:p w14:paraId="3AB0CA0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6　保障措施</w:t>
      </w:r>
    </w:p>
    <w:p w14:paraId="6614B9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000000"/>
          <w:sz w:val="32"/>
          <w:szCs w:val="32"/>
          <w:lang w:eastAsia="zh-CN"/>
        </w:rPr>
      </w:pPr>
      <w:r>
        <w:rPr>
          <w:rFonts w:hint="eastAsia" w:ascii="Times New Roman" w:hAnsi="Times New Roman" w:eastAsia="仿宋_GB2312" w:cs="Times New Roman"/>
          <w:b w:val="0"/>
          <w:bCs w:val="0"/>
          <w:color w:val="000000"/>
          <w:sz w:val="32"/>
          <w:szCs w:val="32"/>
        </w:rPr>
        <w:t>6.1　人力资源</w:t>
      </w:r>
    </w:p>
    <w:p w14:paraId="610452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有关部门和单位、民兵组织</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加强专职消防队、自然灾害工程抢险救援队伍、安全生产应急救援队伍、医疗卫生救援队伍、</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建筑市政抢险救援队伍</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等抢险救灾队伍建设，配备必要的装备，经常性开展协同演练，提高共同应对地震灾害的能力。</w:t>
      </w:r>
    </w:p>
    <w:p w14:paraId="12855D2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城市供水、排水、供电、供气、</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供热、</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综合管廊等生命线工程设施产权单位、管理或生产经营单位加强抢险抢修队伍建设。</w:t>
      </w:r>
    </w:p>
    <w:p w14:paraId="1BD61C7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color w:val="000000" w:themeColor="text1"/>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镇人民政府、街道办事处可组织动员社会各方面力量，建立基层专（兼）职地震抢险救灾队伍，并加强日常管理和培训。</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各有关部门和单位要</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发挥共青团</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和红十字会</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作用，依托城乡社区组织、社会组织、企事业单位建立地震应急救援志愿者队伍，形成广泛参与地震应急救援的社会动员机制。</w:t>
      </w:r>
    </w:p>
    <w:p w14:paraId="631E969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应急管理部门会同民政、财政等部门加强灾害信息员队伍建设，</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加强业务培训，</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强化队伍管理，为灾害风险隐患识别处置、灾情统计报送与核查评估等提供支撑。</w:t>
      </w:r>
    </w:p>
    <w:p w14:paraId="031CF94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应急管理</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住房城乡建设等部门和单位加强地震应急技术队伍建设，为应急指挥辅助决策、地震监测和趋势判断、地震灾害紧急救援、灾害风险和损失评估、房屋建筑和市政设施安全应急评估等提供人才保障。</w:t>
      </w:r>
    </w:p>
    <w:p w14:paraId="5F9D46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000000"/>
          <w:sz w:val="32"/>
          <w:szCs w:val="32"/>
          <w:lang w:eastAsia="zh-CN"/>
        </w:rPr>
      </w:pPr>
      <w:r>
        <w:rPr>
          <w:rFonts w:hint="eastAsia" w:ascii="Times New Roman" w:hAnsi="Times New Roman" w:eastAsia="仿宋_GB2312" w:cs="Times New Roman"/>
          <w:b w:val="0"/>
          <w:bCs w:val="0"/>
          <w:color w:val="000000"/>
          <w:sz w:val="32"/>
          <w:szCs w:val="32"/>
        </w:rPr>
        <w:t>6.2　指挥平台保障</w:t>
      </w:r>
    </w:p>
    <w:p w14:paraId="63AEB99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应急管理、消防救援等部门和单位综合利用自动监测、通信、人工智能、大数据、数字孪生、遥感等技术，加强应急指挥信息系统建设，形成上下贯通、一体应对、统一高效的应急指挥平台，</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加强应急指挥通信保障队伍建设，构建</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标准统一、数据融合、上下联动的“空天地”一体化应急指挥通信保障体系。</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实现震情灾情快速共享和报送、应急指挥科学高效、应急资源统筹调度、地震趋势动态会商研判等</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功能和举措</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，提升灾害现场态势感知能力，提高灾情分析研判质效，保障</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人民政府在抗震救灾中进行科学决策、精准指挥、合理调度。</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应急管理、</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通信等有关</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部门</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和单位负责提供相应的资源和信息支撑。</w:t>
      </w:r>
    </w:p>
    <w:p w14:paraId="455C694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相关部门要确保</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地震应急指挥</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和</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灾情速报，健全部门和军地间的资源统筹、信息速报、数据共享和数据库协同更新机制，提升对地震现场应急指挥平台的支撑能力。</w:t>
      </w:r>
    </w:p>
    <w:p w14:paraId="67EEBD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000000"/>
          <w:sz w:val="32"/>
          <w:szCs w:val="32"/>
          <w:lang w:eastAsia="zh-CN"/>
        </w:rPr>
      </w:pPr>
      <w:r>
        <w:rPr>
          <w:rFonts w:hint="eastAsia" w:ascii="Times New Roman" w:hAnsi="Times New Roman" w:eastAsia="仿宋_GB2312" w:cs="Times New Roman"/>
          <w:b w:val="0"/>
          <w:bCs w:val="0"/>
          <w:color w:val="000000"/>
          <w:sz w:val="32"/>
          <w:szCs w:val="32"/>
        </w:rPr>
        <w:t>6.3　物资保障</w:t>
      </w:r>
    </w:p>
    <w:p w14:paraId="1C03B34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市发改局、市工信局、市卫健局、市应急管理局、市财政局、市市场监管局、市消防救援局等部门（单位）</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建立健全重要救灾物资和装备储备目录制修订、集中生产调度、产能储备、紧急采购供应、运输保障等工作机制，保障抗震救灾工作所需生活救助物资、地震救援和工程抢险装备、医疗器械和药品等生产供应。</w:t>
      </w:r>
    </w:p>
    <w:p w14:paraId="7C24EB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各</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有关部门和单位依照有关法律法规，做好救灾物资和装备实物储备</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，特别要</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加强冬季物资储备</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，并通过产能储备等方式，提高救灾物资、生活必需品和应急处置装备的生产、供给能力。</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引导家庭按照《黑龙江省家庭应急物资储备建议清单》，储备</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重要、可靠、便携以及经济实用的</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应急物资。</w:t>
      </w:r>
    </w:p>
    <w:p w14:paraId="640BB3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000000"/>
          <w:sz w:val="32"/>
          <w:szCs w:val="32"/>
          <w:lang w:eastAsia="zh-CN"/>
        </w:rPr>
      </w:pPr>
      <w:r>
        <w:rPr>
          <w:rFonts w:hint="eastAsia" w:ascii="Times New Roman" w:hAnsi="Times New Roman" w:eastAsia="仿宋_GB2312" w:cs="Times New Roman"/>
          <w:b w:val="0"/>
          <w:bCs w:val="0"/>
          <w:color w:val="000000"/>
          <w:sz w:val="32"/>
          <w:szCs w:val="32"/>
        </w:rPr>
        <w:t>6.4　资金保障</w:t>
      </w:r>
    </w:p>
    <w:p w14:paraId="5134C9B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财政部门</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按照财政事权和支出责任划分原则，根据财政预算管理规定，做好救灾资金保障工作。按照及时快速原则预拨救灾资金，支持灾区做好应急</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抢险</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和受灾群众救助等工作。</w:t>
      </w:r>
    </w:p>
    <w:p w14:paraId="2E41DE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000000"/>
          <w:sz w:val="32"/>
          <w:szCs w:val="32"/>
          <w:lang w:eastAsia="zh-CN"/>
        </w:rPr>
      </w:pPr>
      <w:r>
        <w:rPr>
          <w:rFonts w:hint="eastAsia" w:ascii="Times New Roman" w:hAnsi="Times New Roman" w:eastAsia="仿宋_GB2312" w:cs="Times New Roman"/>
          <w:b w:val="0"/>
          <w:bCs w:val="0"/>
          <w:color w:val="000000"/>
          <w:sz w:val="32"/>
          <w:szCs w:val="32"/>
        </w:rPr>
        <w:t>6.5　应急避难场所保障</w:t>
      </w:r>
    </w:p>
    <w:p w14:paraId="4955D04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各级有关部门、各乡镇、街道</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科学制定并落实本级应急避难场所规划，高标准建设、高效能管护使用应急避难场所。通过资源调查与评估，</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根据需要利用符合条件的广场、绿地、公园、学校、体育场馆等</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潜在避难场所资源</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，因地制宜设置、管理临时应急避难场所</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。合理划定指挥管理、应急集散、应急宿住等基本功能分区，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统筹安排必需的交通、通信、供水、供电、排污、环保、物资储备等设备设施及物资</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，并</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制定应急疏散方案，定期组织疏散演练</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p>
    <w:p w14:paraId="3A4146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学校、医院、养老机构、商场、酒店、体育场馆等人员密集场所设置应急疏散通道，配备地震预警终端等报警装置和必要的应急救援设备设施，保证通道、出口畅通，有关单位定期检测、维护报警装置和应急救援设备设施，使其处于良好状态，确保正常使用。</w:t>
      </w:r>
    </w:p>
    <w:p w14:paraId="6CF455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000000"/>
          <w:sz w:val="32"/>
          <w:szCs w:val="32"/>
          <w:lang w:eastAsia="zh-CN"/>
        </w:rPr>
      </w:pPr>
      <w:r>
        <w:rPr>
          <w:rFonts w:hint="eastAsia" w:ascii="Times New Roman" w:hAnsi="Times New Roman" w:eastAsia="仿宋_GB2312" w:cs="Times New Roman"/>
          <w:b w:val="0"/>
          <w:bCs w:val="0"/>
          <w:color w:val="000000"/>
          <w:sz w:val="32"/>
          <w:szCs w:val="32"/>
        </w:rPr>
        <w:t>6.6　基础设施保障</w:t>
      </w:r>
    </w:p>
    <w:p w14:paraId="1959194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有关部门和单位立足解决灾区断路、断网、断电问题，建立健全极端场景应急通信托底保障机制，</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定期开展拉动演练，</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提升基础设施快速抢修抢通能力。</w:t>
      </w:r>
    </w:p>
    <w:p w14:paraId="0A53C2A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工信部门</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完善应急通信工作体系，加强通信网络基础设施抗震能力建设，建立有线和无线相结合、基础通信网络和机动通信系统相配套的应急通信保障系统，保障抗震救灾工作通信畅通</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在基础通信网络等基础设施遭到严重损毁且短时间难以修复的极端情况下，立即启动应急卫星、短波等无线通信系统，确保一种以上临时通信手段有效、畅通。</w:t>
      </w:r>
    </w:p>
    <w:p w14:paraId="4DC1C38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市文体广电和旅游局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完善广播电视传输覆盖网，建立完善有线和无线相结合、基础广播电视传输覆盖设施网和机动保障相结合的国家应急广播体系。在广播电视传输覆盖设施遭到严重损毁且短时间难以修复的极端情况下，立即启动调频、中波广播系统，确保一种以上临时广播电视传输覆盖手段有效、畅通。</w:t>
      </w:r>
    </w:p>
    <w:p w14:paraId="600CCC8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14:textFill>
            <w14:solidFill>
              <w14:schemeClr w14:val="tx1"/>
            </w14:solidFill>
          </w14:textFill>
        </w:rPr>
        <w:t>发改</w:t>
      </w:r>
      <w:r>
        <w:rPr>
          <w:rFonts w:hint="eastAsia" w:ascii="仿宋_GB2312" w:hAnsi="仿宋_GB2312" w:cs="仿宋_GB2312"/>
          <w:color w:val="000000" w:themeColor="text1"/>
          <w:sz w:val="32"/>
          <w:szCs w:val="32"/>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仿宋_GB2312" w:hAnsi="仿宋_GB2312" w:cs="仿宋_GB2312"/>
          <w:color w:val="000000" w:themeColor="text1"/>
          <w:sz w:val="32"/>
          <w:szCs w:val="32"/>
          <w:lang w:eastAsia="zh-CN"/>
          <w14:textFill>
            <w14:solidFill>
              <w14:schemeClr w14:val="tx1"/>
            </w14:solidFill>
          </w14:textFill>
        </w:rPr>
        <w:t>供电公司</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指导、协调、监督电力企业加强受损电力设施抢修恢复，保障地震现场应急处置装备临时供电和灾区电力供应。</w:t>
      </w:r>
    </w:p>
    <w:p w14:paraId="3F4AF8A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市公安局、市交管局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市住建局</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鸡西铁路车务段密山站</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等</w:t>
      </w:r>
      <w:r>
        <w:rPr>
          <w:rFonts w:hint="eastAsia" w:ascii="仿宋_GB2312" w:hAnsi="仿宋_GB2312" w:eastAsia="仿宋_GB2312" w:cs="仿宋_GB2312"/>
          <w:b w:val="0"/>
          <w:bCs w:val="0"/>
          <w:color w:val="000000" w:themeColor="text1"/>
          <w:sz w:val="32"/>
          <w:szCs w:val="32"/>
          <w14:textFill>
            <w14:solidFill>
              <w14:schemeClr w14:val="tx1"/>
            </w14:solidFill>
          </w14:textFill>
        </w:rPr>
        <w:t>相关部门</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建立健全铁路、公路、以及综合交通紧急运输保障体系，加强统一指挥调度，采取必要的交通管制措施，建立应急救援“绿色通道”机制。</w:t>
      </w:r>
    </w:p>
    <w:p w14:paraId="2FCD3B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000000"/>
          <w:sz w:val="32"/>
          <w:szCs w:val="32"/>
          <w:lang w:eastAsia="zh-CN"/>
        </w:rPr>
      </w:pPr>
      <w:r>
        <w:rPr>
          <w:rFonts w:hint="eastAsia" w:ascii="Times New Roman" w:hAnsi="Times New Roman" w:eastAsia="仿宋_GB2312" w:cs="Times New Roman"/>
          <w:b w:val="0"/>
          <w:bCs w:val="0"/>
          <w:color w:val="000000"/>
          <w:sz w:val="32"/>
          <w:szCs w:val="32"/>
        </w:rPr>
        <w:t>6.7　宣传、培训与演练</w:t>
      </w:r>
    </w:p>
    <w:p w14:paraId="3D857E4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市应急管理局、市委宣传部、市教育局、市文体广电和旅游局、团市委等部门和单位</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密切配合，开展防震减灾科学、法律知识普及和宣传教育，动员社会公众积极参与</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全国防灾减灾日、国际减灾日等重要时间节点</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防震减灾活动，提高全社会防震避险和自救互救能力。学校通过演练等多种形式开展防震减灾知识普及教育。</w:t>
      </w:r>
    </w:p>
    <w:p w14:paraId="71DF8A4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各乡镇、中心街道办事处、</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各</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有关部门和单位</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结合本地区实际组织应急管理人员、救援人员、志愿者等进行地震应急知识和技能培训。</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 xml:space="preserve">   </w:t>
      </w:r>
    </w:p>
    <w:p w14:paraId="17D26D5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各乡镇、中心街道办事处</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及其有关部门和单位制定演练计划并定期组织开展地震应急演练。机关、学校、医院、养老机构、企事业单位</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居民委员会、村民委员会</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和社会组织</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等，结合实际开展地震应急演练。</w:t>
      </w:r>
    </w:p>
    <w:p w14:paraId="3BE31119">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其他地震事件应急</w:t>
      </w:r>
    </w:p>
    <w:p w14:paraId="10CD9C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000000"/>
          <w:sz w:val="32"/>
          <w:szCs w:val="32"/>
        </w:rPr>
      </w:pPr>
      <w:r>
        <w:rPr>
          <w:rFonts w:hint="eastAsia" w:ascii="Times New Roman" w:hAnsi="Times New Roman" w:cs="Times New Roman"/>
          <w:b w:val="0"/>
          <w:bCs w:val="0"/>
          <w:color w:val="000000"/>
          <w:sz w:val="32"/>
          <w:szCs w:val="32"/>
          <w:lang w:val="en-US" w:eastAsia="zh-CN"/>
        </w:rPr>
        <w:t>7.1</w:t>
      </w:r>
      <w:r>
        <w:rPr>
          <w:rFonts w:hint="eastAsia" w:ascii="Times New Roman" w:hAnsi="Times New Roman" w:eastAsia="仿宋_GB2312" w:cs="Times New Roman"/>
          <w:b w:val="0"/>
          <w:bCs w:val="0"/>
          <w:color w:val="000000"/>
          <w:sz w:val="32"/>
          <w:szCs w:val="32"/>
        </w:rPr>
        <w:t>　强有感地震事件应急</w:t>
      </w:r>
    </w:p>
    <w:p w14:paraId="36044A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当</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主</w:t>
      </w:r>
      <w:r>
        <w:rPr>
          <w:rFonts w:hint="default"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城区或</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水库等重要设施场地及其附近地区发生强有感地震事件并可能产生较大社会影响时，</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市</w:t>
      </w:r>
      <w:r>
        <w:rPr>
          <w:rFonts w:hint="default"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应急管理部门要和</w:t>
      </w:r>
      <w:r>
        <w:rPr>
          <w:rFonts w:hint="default" w:ascii="Times New Roman" w:hAnsi="Times New Roman" w:eastAsia="仿宋_GB2312" w:cs="Times New Roman"/>
          <w:strike w:val="0"/>
          <w:dstrike w:val="0"/>
          <w:color w:val="000000" w:themeColor="text1"/>
          <w:sz w:val="32"/>
          <w:szCs w:val="32"/>
          <w:highlight w:val="none"/>
          <w:u w:val="none"/>
          <w:lang w:eastAsia="zh-CN"/>
          <w14:textFill>
            <w14:solidFill>
              <w14:schemeClr w14:val="tx1"/>
            </w14:solidFill>
          </w14:textFill>
        </w:rPr>
        <w:t>省</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、鸡西市</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地震局加强震情趋势</w:t>
      </w:r>
      <w:r>
        <w:rPr>
          <w:rFonts w:hint="default"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会商</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研判，提出意见</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报告市</w:t>
      </w:r>
      <w:r>
        <w:rPr>
          <w:rFonts w:hint="default" w:ascii="Times New Roman" w:hAnsi="Times New Roman" w:eastAsia="仿宋_GB2312" w:cs="Times New Roman"/>
          <w:strike w:val="0"/>
          <w:dstrike w:val="0"/>
          <w:color w:val="000000" w:themeColor="text1"/>
          <w:sz w:val="32"/>
          <w:szCs w:val="32"/>
          <w:highlight w:val="none"/>
          <w:u w:val="none"/>
          <w:lang w:eastAsia="zh-CN"/>
          <w14:textFill>
            <w14:solidFill>
              <w14:schemeClr w14:val="tx1"/>
            </w14:solidFill>
          </w14:textFill>
        </w:rPr>
        <w:t>委</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、市</w:t>
      </w:r>
      <w:r>
        <w:rPr>
          <w:rFonts w:hint="default" w:ascii="Times New Roman" w:hAnsi="Times New Roman" w:eastAsia="仿宋_GB2312" w:cs="Times New Roman"/>
          <w:strike w:val="0"/>
          <w:dstrike w:val="0"/>
          <w:color w:val="000000" w:themeColor="text1"/>
          <w:sz w:val="32"/>
          <w:szCs w:val="32"/>
          <w:highlight w:val="none"/>
          <w:u w:val="none"/>
          <w:lang w:eastAsia="zh-CN"/>
          <w14:textFill>
            <w14:solidFill>
              <w14:schemeClr w14:val="tx1"/>
            </w14:solidFill>
          </w14:textFill>
        </w:rPr>
        <w:t>政府</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和</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市</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抗震救灾指</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挥部</w:t>
      </w:r>
      <w:r>
        <w:rPr>
          <w:rFonts w:hint="default" w:ascii="Times New Roman" w:hAnsi="Times New Roman" w:eastAsia="仿宋_GB2312" w:cs="Times New Roman"/>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政府</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作为</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应对本行政区</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域</w:t>
      </w:r>
      <w:r>
        <w:rPr>
          <w:rFonts w:hint="default"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4.0级以</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下</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强有感地震事件的主体</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，灾区所在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地</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迅速获取地震影响和社会反应情况，</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向</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委、</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政府、省、鸡西市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抗震救灾指挥部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报告</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做好新闻及信息发布与宣传工作，保持社会稳定，并将应急工作情况报送</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鸡西市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抗震救灾指挥部。</w:t>
      </w:r>
      <w:r>
        <w:rPr>
          <w:rFonts w:hint="eastAsia" w:ascii="Times New Roman" w:hAnsi="Times New Roman" w:cs="Times New Roman"/>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抗震救灾指挥机构加强指导协调，派出地震应急现场工作队协助</w:t>
      </w:r>
      <w:r>
        <w:rPr>
          <w:rFonts w:hint="eastAsia" w:ascii="Times New Roman" w:hAnsi="Times New Roman" w:cs="Times New Roman"/>
          <w:b w:val="0"/>
          <w:bCs w:val="0"/>
          <w:color w:val="000000" w:themeColor="text1"/>
          <w:kern w:val="2"/>
          <w:sz w:val="32"/>
          <w:szCs w:val="32"/>
          <w:lang w:val="en-US" w:eastAsia="zh-CN" w:bidi="ar-SA"/>
          <w14:textFill>
            <w14:solidFill>
              <w14:schemeClr w14:val="tx1"/>
            </w14:solidFill>
          </w14:textFill>
        </w:rPr>
        <w:t>灾区</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开展工作。必要时，请省</w:t>
      </w:r>
      <w:r>
        <w:rPr>
          <w:rFonts w:hint="eastAsia" w:ascii="Times New Roman" w:hAnsi="Times New Roman" w:cs="Times New Roman"/>
          <w:b w:val="0"/>
          <w:bCs w:val="0"/>
          <w:color w:val="000000" w:themeColor="text1"/>
          <w:kern w:val="2"/>
          <w:sz w:val="32"/>
          <w:szCs w:val="32"/>
          <w:lang w:val="en-US" w:eastAsia="zh-CN" w:bidi="ar-SA"/>
          <w14:textFill>
            <w14:solidFill>
              <w14:schemeClr w14:val="tx1"/>
            </w14:solidFill>
          </w14:textFill>
        </w:rPr>
        <w:t>、鸡西</w:t>
      </w:r>
      <w:r>
        <w:rPr>
          <w:rFonts w:hint="eastAsia"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市地震部门派出地震应急现场工作队给予指导。</w:t>
      </w:r>
    </w:p>
    <w:p w14:paraId="39B480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b w:val="0"/>
          <w:bCs w:val="0"/>
          <w:color w:val="000000"/>
          <w:sz w:val="32"/>
          <w:szCs w:val="32"/>
          <w:lang w:val="en-US" w:eastAsia="zh-CN"/>
        </w:rPr>
      </w:pPr>
      <w:r>
        <w:rPr>
          <w:rFonts w:hint="eastAsia" w:ascii="Times New Roman" w:hAnsi="Times New Roman" w:cs="Times New Roman"/>
          <w:b w:val="0"/>
          <w:bCs w:val="0"/>
          <w:color w:val="000000"/>
          <w:sz w:val="32"/>
          <w:szCs w:val="32"/>
          <w:lang w:val="en-US" w:eastAsia="zh-CN"/>
        </w:rPr>
        <w:t>7</w:t>
      </w:r>
      <w:r>
        <w:rPr>
          <w:rFonts w:hint="default" w:ascii="Times New Roman" w:hAnsi="Times New Roman" w:cs="Times New Roman"/>
          <w:b w:val="0"/>
          <w:bCs w:val="0"/>
          <w:color w:val="000000"/>
          <w:sz w:val="32"/>
          <w:szCs w:val="32"/>
          <w:lang w:val="en-US" w:eastAsia="zh-CN"/>
        </w:rPr>
        <w:t>.</w:t>
      </w:r>
      <w:r>
        <w:rPr>
          <w:rFonts w:hint="eastAsia" w:ascii="Times New Roman" w:hAnsi="Times New Roman" w:cs="Times New Roman"/>
          <w:b w:val="0"/>
          <w:bCs w:val="0"/>
          <w:color w:val="000000"/>
          <w:sz w:val="32"/>
          <w:szCs w:val="32"/>
          <w:lang w:val="en-US" w:eastAsia="zh-CN"/>
        </w:rPr>
        <w:t>2  市外地震事件应急</w:t>
      </w:r>
    </w:p>
    <w:p w14:paraId="2F26BE1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外发生地震灾害事件时，根据震情、灾情的危害与影响程度，</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应急管理</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局向</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抗震救灾指挥部提出应急响应意见，</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抗震救灾指挥部建议</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政府启动相应的应急响应，或者由</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政府根据当地需求，直接采取相应的应对措施。</w:t>
      </w:r>
    </w:p>
    <w:p w14:paraId="4816C30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黑体" w:cs="黑体"/>
          <w:strike w:val="0"/>
          <w:dstrike w:val="0"/>
          <w:color w:val="000000" w:themeColor="text1"/>
          <w:sz w:val="32"/>
          <w:szCs w:val="32"/>
          <w:highlight w:val="none"/>
          <w:u w:val="none"/>
          <w:lang w:val="en-US" w:eastAsia="zh-CN"/>
          <w14:textFill>
            <w14:solidFill>
              <w14:schemeClr w14:val="tx1"/>
            </w14:solidFill>
          </w14:textFill>
        </w:rPr>
        <w:t>8</w:t>
      </w:r>
      <w:r>
        <w:rPr>
          <w:rFonts w:hint="eastAsia" w:ascii="Times New Roman" w:hAnsi="Times New Roman" w:eastAsia="黑体" w:cs="黑体"/>
          <w:strike w:val="0"/>
          <w:dstrike w:val="0"/>
          <w:color w:val="000000" w:themeColor="text1"/>
          <w:sz w:val="32"/>
          <w:szCs w:val="32"/>
          <w:highlight w:val="none"/>
          <w:u w:val="none"/>
          <w14:textFill>
            <w14:solidFill>
              <w14:schemeClr w14:val="tx1"/>
            </w14:solidFill>
          </w14:textFill>
        </w:rPr>
        <w:t>　附则</w:t>
      </w:r>
    </w:p>
    <w:p w14:paraId="7C4ED2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b w:val="0"/>
          <w:bCs w:val="0"/>
          <w:color w:val="000000"/>
          <w:sz w:val="32"/>
          <w:szCs w:val="32"/>
          <w:lang w:val="en-US" w:eastAsia="zh-CN"/>
        </w:rPr>
      </w:pPr>
      <w:r>
        <w:rPr>
          <w:rFonts w:hint="eastAsia" w:ascii="Times New Roman" w:hAnsi="Times New Roman" w:cs="Times New Roman"/>
          <w:b w:val="0"/>
          <w:bCs w:val="0"/>
          <w:color w:val="000000"/>
          <w:sz w:val="32"/>
          <w:szCs w:val="32"/>
          <w:lang w:val="en-US" w:eastAsia="zh-CN"/>
        </w:rPr>
        <w:t>8.1　责任与奖惩</w:t>
      </w:r>
    </w:p>
    <w:p w14:paraId="578B19B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对在抗震救灾工作中作出突出贡献的先进集体和个人，按照</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《应急管理系统奖励暂行规定》等</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有关规定给予表彰和奖励。对在抗震救灾工作中存在不履行或不正确履行职责，虚报、瞒报灾情等行为，造成不良后果或影响的，依照有关法律法规追究当事人的责任；构成犯罪的，依法追究刑事责任。</w:t>
      </w:r>
    </w:p>
    <w:p w14:paraId="52DC21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b w:val="0"/>
          <w:bCs w:val="0"/>
          <w:color w:val="000000"/>
          <w:sz w:val="32"/>
          <w:szCs w:val="32"/>
          <w:lang w:val="en-US" w:eastAsia="zh-CN"/>
        </w:rPr>
      </w:pPr>
      <w:r>
        <w:rPr>
          <w:rFonts w:hint="eastAsia" w:ascii="Times New Roman" w:hAnsi="Times New Roman" w:cs="Times New Roman"/>
          <w:b w:val="0"/>
          <w:bCs w:val="0"/>
          <w:color w:val="000000"/>
          <w:sz w:val="32"/>
          <w:szCs w:val="32"/>
          <w:lang w:val="en-US" w:eastAsia="zh-CN"/>
        </w:rPr>
        <w:t>8.2　预案管理与更新</w:t>
      </w:r>
    </w:p>
    <w:p w14:paraId="4D99CC6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管理</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局会同有关部门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和单位制定本预案</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报市</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政府批准后实施。预案实施后，</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管理</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局会同有关部门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和单位</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组织预案宣传、培训</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演练</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和评估</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并根据实际情况适时组织修订完善本预案。</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地震应急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响应</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结束后，</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根据地震灾害响应分级情况，由各级抗震救灾指挥机构</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组织对预案执行情况</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进行</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总结，对预案效能进行评估。</w:t>
      </w:r>
    </w:p>
    <w:p w14:paraId="1A15708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本行政区域地震应急预案，报上一级人民政府应急管理部门、地震工作主管部门备案。各乡镇、中心街道办事处制定本行政区域地震应急预案，报市应急管理局备案。各有关部门和单位结合自身职能制定地震应急预案或包括抗震救灾内容的应急预案</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管理</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局备案。水利、电力、通信、</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供水、供气、</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文体广电</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等基础设施和学校、医院等人员密集场所的经营管理单位，以及可能发生次生灾害的矿山、</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石油化工等</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危险物品生产</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储运</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经营单位制</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定</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地震应急预案或包括抗震救灾内容的应急预案，报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市</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管理</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部门</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和行业主管部门</w:t>
      </w:r>
      <w:r>
        <w:rPr>
          <w:rFonts w:hint="default"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备案。</w:t>
      </w:r>
    </w:p>
    <w:p w14:paraId="01CEBA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b w:val="0"/>
          <w:bCs w:val="0"/>
          <w:color w:val="000000"/>
          <w:sz w:val="32"/>
          <w:szCs w:val="32"/>
          <w:lang w:val="en-US" w:eastAsia="zh-CN"/>
        </w:rPr>
      </w:pPr>
      <w:r>
        <w:rPr>
          <w:rFonts w:hint="eastAsia" w:ascii="Times New Roman" w:hAnsi="Times New Roman" w:cs="Times New Roman"/>
          <w:b w:val="0"/>
          <w:bCs w:val="0"/>
          <w:color w:val="000000"/>
          <w:sz w:val="32"/>
          <w:szCs w:val="32"/>
          <w:lang w:val="en-US" w:eastAsia="zh-CN"/>
        </w:rPr>
        <w:t>8.3  监督检查</w:t>
      </w:r>
    </w:p>
    <w:p w14:paraId="4FBD379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由</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市抗震救灾指挥部</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办公室会同有关部门</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对《</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密山市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地震应急预案》</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落实情况</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进行监督检查，</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督促落实</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应急措施。</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 xml:space="preserve">    </w:t>
      </w:r>
    </w:p>
    <w:p w14:paraId="12B9A9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b w:val="0"/>
          <w:bCs w:val="0"/>
          <w:color w:val="000000"/>
          <w:sz w:val="32"/>
          <w:szCs w:val="32"/>
          <w:lang w:val="en-US" w:eastAsia="zh-CN"/>
        </w:rPr>
      </w:pPr>
      <w:r>
        <w:rPr>
          <w:rFonts w:hint="eastAsia" w:ascii="Times New Roman" w:hAnsi="Times New Roman" w:cs="Times New Roman"/>
          <w:b w:val="0"/>
          <w:bCs w:val="0"/>
          <w:color w:val="000000"/>
          <w:sz w:val="32"/>
          <w:szCs w:val="32"/>
          <w:lang w:val="en-US" w:eastAsia="zh-CN"/>
        </w:rPr>
        <w:t>8.4　以上、以下的含义</w:t>
      </w:r>
    </w:p>
    <w:p w14:paraId="3ACFEF8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本预案所称以上包括本数，以下不包括本数。</w:t>
      </w:r>
    </w:p>
    <w:p w14:paraId="3872BE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b w:val="0"/>
          <w:bCs w:val="0"/>
          <w:color w:val="000000"/>
          <w:sz w:val="32"/>
          <w:szCs w:val="32"/>
          <w:lang w:val="en-US" w:eastAsia="zh-CN"/>
        </w:rPr>
      </w:pPr>
      <w:r>
        <w:rPr>
          <w:rFonts w:hint="eastAsia" w:ascii="Times New Roman" w:hAnsi="Times New Roman" w:cs="Times New Roman"/>
          <w:b w:val="0"/>
          <w:bCs w:val="0"/>
          <w:color w:val="000000"/>
          <w:sz w:val="32"/>
          <w:szCs w:val="32"/>
          <w:lang w:val="en-US" w:eastAsia="zh-CN"/>
        </w:rPr>
        <w:t>8.5　预案解释</w:t>
      </w:r>
    </w:p>
    <w:p w14:paraId="60E0164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本预案由</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市</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抗震救灾指挥部办公室负责解释。</w:t>
      </w:r>
    </w:p>
    <w:p w14:paraId="10999B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b w:val="0"/>
          <w:bCs w:val="0"/>
          <w:color w:val="000000"/>
          <w:sz w:val="32"/>
          <w:szCs w:val="32"/>
          <w:lang w:val="en-US" w:eastAsia="zh-CN"/>
        </w:rPr>
      </w:pPr>
      <w:r>
        <w:rPr>
          <w:rFonts w:hint="eastAsia" w:ascii="Times New Roman" w:hAnsi="Times New Roman" w:cs="Times New Roman"/>
          <w:b w:val="0"/>
          <w:bCs w:val="0"/>
          <w:color w:val="000000"/>
          <w:sz w:val="32"/>
          <w:szCs w:val="32"/>
          <w:lang w:val="en-US" w:eastAsia="zh-CN"/>
        </w:rPr>
        <w:t>8.6　预案实施时间</w:t>
      </w:r>
    </w:p>
    <w:p w14:paraId="21E0964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pP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本预案自印发之日起实施</w:t>
      </w:r>
      <w:r>
        <w:rPr>
          <w:rFonts w:hint="eastAsia" w:ascii="Times New Roman" w:hAnsi="Times New Roman" w:eastAsia="仿宋_GB2312" w:cs="仿宋_GB2312"/>
          <w:strike w:val="0"/>
          <w:dstrike w:val="0"/>
          <w:color w:val="000000" w:themeColor="text1"/>
          <w:sz w:val="32"/>
          <w:szCs w:val="32"/>
          <w:highlight w:val="none"/>
          <w:u w:val="none"/>
          <w:lang w:eastAsia="zh-CN"/>
          <w14:textFill>
            <w14:solidFill>
              <w14:schemeClr w14:val="tx1"/>
            </w14:solidFill>
          </w14:textFill>
        </w:rPr>
        <w:t>，有效期</w:t>
      </w:r>
      <w:r>
        <w:rPr>
          <w:rFonts w:hint="eastAsia" w:ascii="Times New Roman" w:hAnsi="Times New Roman" w:eastAsia="仿宋_GB2312" w:cs="仿宋_GB2312"/>
          <w:strike w:val="0"/>
          <w:dstrike w:val="0"/>
          <w:color w:val="000000" w:themeColor="text1"/>
          <w:sz w:val="32"/>
          <w:szCs w:val="32"/>
          <w:highlight w:val="none"/>
          <w:u w:val="none"/>
          <w:lang w:val="en-US" w:eastAsia="zh-CN"/>
          <w14:textFill>
            <w14:solidFill>
              <w14:schemeClr w14:val="tx1"/>
            </w14:solidFill>
          </w14:textFill>
        </w:rPr>
        <w:t>10年</w:t>
      </w:r>
      <w:r>
        <w:rPr>
          <w:rFonts w:hint="eastAsia" w:ascii="Times New Roman" w:hAnsi="Times New Roman" w:eastAsia="仿宋_GB2312" w:cs="仿宋_GB2312"/>
          <w:strike w:val="0"/>
          <w:dstrike w:val="0"/>
          <w:color w:val="000000" w:themeColor="text1"/>
          <w:sz w:val="32"/>
          <w:szCs w:val="32"/>
          <w:highlight w:val="none"/>
          <w:u w:val="none"/>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《密山市人民政府办公室印发密山市地震灾害应急预案的通知》（密政办规〔20</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22</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w:t>
      </w:r>
      <w:r>
        <w:rPr>
          <w:rFonts w:hint="eastAsia" w:ascii="Times New Roman" w:hAnsi="Times New Roman" w:cs="仿宋_GB2312"/>
          <w:strike w:val="0"/>
          <w:dstrike w:val="0"/>
          <w:color w:val="000000" w:themeColor="text1"/>
          <w:sz w:val="32"/>
          <w:szCs w:val="32"/>
          <w:highlight w:val="none"/>
          <w:u w:val="none"/>
          <w:lang w:val="en-US" w:eastAsia="zh-CN"/>
          <w14:textFill>
            <w14:solidFill>
              <w14:schemeClr w14:val="tx1"/>
            </w14:solidFill>
          </w14:textFill>
        </w:rPr>
        <w:t>4</w:t>
      </w:r>
      <w:r>
        <w:rPr>
          <w:rFonts w:hint="eastAsia" w:ascii="Times New Roman" w:hAnsi="Times New Roman" w:cs="仿宋_GB2312"/>
          <w:strike w:val="0"/>
          <w:dstrike w:val="0"/>
          <w:color w:val="000000" w:themeColor="text1"/>
          <w:sz w:val="32"/>
          <w:szCs w:val="32"/>
          <w:highlight w:val="none"/>
          <w:u w:val="none"/>
          <w:lang w:eastAsia="zh-CN"/>
          <w14:textFill>
            <w14:solidFill>
              <w14:schemeClr w14:val="tx1"/>
            </w14:solidFill>
          </w14:textFill>
        </w:rPr>
        <w:t>号）同时废止。</w:t>
      </w:r>
    </w:p>
    <w:p w14:paraId="3B17F56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right="0" w:firstLine="972" w:firstLineChars="200"/>
        <w:jc w:val="both"/>
        <w:textAlignment w:val="auto"/>
        <w:rPr>
          <w:rFonts w:hint="eastAsia" w:ascii="Times New Roman" w:hAnsi="Times New Roman" w:eastAsia="方正小标宋简体" w:cs="方正小标宋简体"/>
          <w:i w:val="0"/>
          <w:caps w:val="0"/>
          <w:strike w:val="0"/>
          <w:dstrike w:val="0"/>
          <w:color w:val="000000" w:themeColor="text1"/>
          <w:spacing w:val="23"/>
          <w:sz w:val="44"/>
          <w:szCs w:val="44"/>
          <w:highlight w:val="none"/>
          <w:u w:val="none"/>
          <w:shd w:val="clear" w:color="auto" w:fill="FFFFFF"/>
          <w:lang w:val="en-US" w:eastAsia="zh-CN"/>
          <w14:textFill>
            <w14:solidFill>
              <w14:schemeClr w14:val="tx1"/>
            </w14:solidFill>
          </w14:textFill>
        </w:rPr>
      </w:pPr>
    </w:p>
    <w:p w14:paraId="05F0CE0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right="0" w:firstLine="972" w:firstLineChars="200"/>
        <w:jc w:val="both"/>
        <w:textAlignment w:val="auto"/>
        <w:rPr>
          <w:rFonts w:hint="eastAsia" w:ascii="Times New Roman" w:hAnsi="Times New Roman" w:eastAsia="方正小标宋简体" w:cs="方正小标宋简体"/>
          <w:i w:val="0"/>
          <w:caps w:val="0"/>
          <w:strike w:val="0"/>
          <w:dstrike w:val="0"/>
          <w:color w:val="000000" w:themeColor="text1"/>
          <w:spacing w:val="23"/>
          <w:sz w:val="44"/>
          <w:szCs w:val="44"/>
          <w:highlight w:val="none"/>
          <w:u w:val="none"/>
          <w:shd w:val="clear" w:color="auto" w:fill="FFFFFF"/>
          <w:lang w:val="en-US" w:eastAsia="zh-CN"/>
          <w14:textFill>
            <w14:solidFill>
              <w14:schemeClr w14:val="tx1"/>
            </w14:solidFill>
          </w14:textFill>
        </w:rPr>
      </w:pPr>
    </w:p>
    <w:p w14:paraId="5D0E8D7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right="0" w:firstLine="972" w:firstLineChars="200"/>
        <w:jc w:val="both"/>
        <w:textAlignment w:val="auto"/>
        <w:rPr>
          <w:rFonts w:hint="eastAsia" w:ascii="Times New Roman" w:hAnsi="Times New Roman" w:eastAsia="方正小标宋简体" w:cs="方正小标宋简体"/>
          <w:i w:val="0"/>
          <w:caps w:val="0"/>
          <w:strike w:val="0"/>
          <w:dstrike w:val="0"/>
          <w:color w:val="000000" w:themeColor="text1"/>
          <w:spacing w:val="23"/>
          <w:sz w:val="44"/>
          <w:szCs w:val="44"/>
          <w:highlight w:val="none"/>
          <w:u w:val="none"/>
          <w:shd w:val="clear" w:color="auto" w:fill="FFFFFF"/>
          <w:lang w:val="en-US" w:eastAsia="zh-CN"/>
          <w14:textFill>
            <w14:solidFill>
              <w14:schemeClr w14:val="tx1"/>
            </w14:solidFill>
          </w14:textFill>
        </w:rPr>
      </w:pPr>
    </w:p>
    <w:p w14:paraId="4234E90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right="0" w:firstLine="972" w:firstLineChars="200"/>
        <w:jc w:val="both"/>
        <w:textAlignment w:val="auto"/>
        <w:rPr>
          <w:rFonts w:hint="eastAsia" w:ascii="Times New Roman" w:hAnsi="Times New Roman" w:eastAsia="方正小标宋简体" w:cs="方正小标宋简体"/>
          <w:i w:val="0"/>
          <w:caps w:val="0"/>
          <w:strike w:val="0"/>
          <w:dstrike w:val="0"/>
          <w:color w:val="000000" w:themeColor="text1"/>
          <w:spacing w:val="23"/>
          <w:sz w:val="44"/>
          <w:szCs w:val="44"/>
          <w:highlight w:val="none"/>
          <w:u w:val="none"/>
          <w:shd w:val="clear" w:color="auto" w:fill="FFFFFF"/>
          <w:lang w:val="en-US" w:eastAsia="zh-CN"/>
          <w14:textFill>
            <w14:solidFill>
              <w14:schemeClr w14:val="tx1"/>
            </w14:solidFill>
          </w14:textFill>
        </w:rPr>
      </w:pPr>
    </w:p>
    <w:p w14:paraId="654B275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right="0" w:firstLine="972" w:firstLineChars="200"/>
        <w:jc w:val="both"/>
        <w:textAlignment w:val="auto"/>
        <w:rPr>
          <w:rFonts w:hint="eastAsia" w:ascii="Times New Roman" w:hAnsi="Times New Roman" w:eastAsia="方正小标宋简体" w:cs="方正小标宋简体"/>
          <w:i w:val="0"/>
          <w:caps w:val="0"/>
          <w:strike w:val="0"/>
          <w:dstrike w:val="0"/>
          <w:color w:val="000000" w:themeColor="text1"/>
          <w:spacing w:val="23"/>
          <w:sz w:val="44"/>
          <w:szCs w:val="44"/>
          <w:highlight w:val="none"/>
          <w:u w:val="none"/>
          <w:shd w:val="clear" w:color="auto" w:fill="FFFFFF"/>
          <w:lang w:val="en-US" w:eastAsia="zh-CN"/>
          <w14:textFill>
            <w14:solidFill>
              <w14:schemeClr w14:val="tx1"/>
            </w14:solidFill>
          </w14:textFill>
        </w:rPr>
      </w:pPr>
    </w:p>
    <w:p w14:paraId="0E2BFEA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right="0" w:firstLine="972" w:firstLineChars="200"/>
        <w:jc w:val="both"/>
        <w:textAlignment w:val="auto"/>
        <w:rPr>
          <w:rFonts w:hint="eastAsia" w:ascii="Times New Roman" w:hAnsi="Times New Roman" w:eastAsia="方正小标宋简体" w:cs="方正小标宋简体"/>
          <w:i w:val="0"/>
          <w:caps w:val="0"/>
          <w:strike w:val="0"/>
          <w:dstrike w:val="0"/>
          <w:color w:val="000000" w:themeColor="text1"/>
          <w:spacing w:val="23"/>
          <w:sz w:val="44"/>
          <w:szCs w:val="44"/>
          <w:highlight w:val="none"/>
          <w:u w:val="none"/>
          <w:shd w:val="clear" w:color="auto" w:fill="FFFFFF"/>
          <w:lang w:val="en-US" w:eastAsia="zh-CN"/>
          <w14:textFill>
            <w14:solidFill>
              <w14:schemeClr w14:val="tx1"/>
            </w14:solidFill>
          </w14:textFill>
        </w:rPr>
      </w:pPr>
    </w:p>
    <w:p w14:paraId="265D2FE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right="0" w:firstLine="972" w:firstLineChars="200"/>
        <w:jc w:val="both"/>
        <w:textAlignment w:val="auto"/>
        <w:rPr>
          <w:rFonts w:hint="eastAsia" w:ascii="Times New Roman" w:hAnsi="Times New Roman" w:eastAsia="方正小标宋简体" w:cs="方正小标宋简体"/>
          <w:i w:val="0"/>
          <w:caps w:val="0"/>
          <w:strike w:val="0"/>
          <w:dstrike w:val="0"/>
          <w:color w:val="000000" w:themeColor="text1"/>
          <w:spacing w:val="23"/>
          <w:sz w:val="44"/>
          <w:szCs w:val="44"/>
          <w:highlight w:val="none"/>
          <w:u w:val="none"/>
          <w:shd w:val="clear" w:color="auto" w:fill="FFFFFF"/>
          <w:lang w:val="en-US" w:eastAsia="zh-CN"/>
          <w14:textFill>
            <w14:solidFill>
              <w14:schemeClr w14:val="tx1"/>
            </w14:solidFill>
          </w14:textFill>
        </w:rPr>
      </w:pPr>
    </w:p>
    <w:p w14:paraId="7888FB38">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outlineLvl w:val="2"/>
        <w:rPr>
          <w:rFonts w:hint="default" w:ascii="Times New Roman" w:hAnsi="Times New Roman" w:eastAsia="黑体" w:cs="Times New Roman"/>
          <w:caps w:val="0"/>
          <w:strike w:val="0"/>
          <w:dstrike w:val="0"/>
          <w:color w:val="000000" w:themeColor="text1"/>
          <w:sz w:val="32"/>
          <w:szCs w:val="32"/>
          <w:highlight w:val="none"/>
          <w:u w:val="none"/>
          <w:lang w:eastAsia="zh-CN" w:bidi="ar-SA"/>
          <w14:textFill>
            <w14:solidFill>
              <w14:schemeClr w14:val="tx1"/>
            </w14:solidFill>
          </w14:textFill>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等线">
    <w:altName w:val="方正魏碑简体"/>
    <w:panose1 w:val="02010600030101010101"/>
    <w:charset w:val="86"/>
    <w:family w:val="auto"/>
    <w:pitch w:val="default"/>
    <w:sig w:usb0="00000000" w:usb1="00000000" w:usb2="00000016" w:usb3="00000000" w:csb0="0004000F" w:csb1="00000000"/>
  </w:font>
  <w:font w:name="方正魏碑简体">
    <w:panose1 w:val="02010601030101010101"/>
    <w:charset w:val="86"/>
    <w:family w:val="auto"/>
    <w:pitch w:val="default"/>
    <w:sig w:usb0="00000001" w:usb1="080E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99B45">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148E0">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E148E0">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6C8BF">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9455EE"/>
    <w:multiLevelType w:val="multilevel"/>
    <w:tmpl w:val="FE9455EE"/>
    <w:lvl w:ilvl="0" w:tentative="0">
      <w:start w:val="7"/>
      <w:numFmt w:val="decimal"/>
      <w:suff w:val="nothing"/>
      <w:lvlText w:val="%1　"/>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64E3D"/>
    <w:rsid w:val="012D2227"/>
    <w:rsid w:val="015A73C3"/>
    <w:rsid w:val="017716F4"/>
    <w:rsid w:val="01C87B55"/>
    <w:rsid w:val="01CE2CA0"/>
    <w:rsid w:val="01DE5776"/>
    <w:rsid w:val="01ED7E6D"/>
    <w:rsid w:val="026E2AF7"/>
    <w:rsid w:val="02BC14AB"/>
    <w:rsid w:val="02D52B76"/>
    <w:rsid w:val="036075BE"/>
    <w:rsid w:val="03985B11"/>
    <w:rsid w:val="03D252FD"/>
    <w:rsid w:val="04B35139"/>
    <w:rsid w:val="04F55751"/>
    <w:rsid w:val="0543480D"/>
    <w:rsid w:val="054868BF"/>
    <w:rsid w:val="05964C1A"/>
    <w:rsid w:val="065A5E8D"/>
    <w:rsid w:val="068B12F6"/>
    <w:rsid w:val="06C21663"/>
    <w:rsid w:val="071419C2"/>
    <w:rsid w:val="07321665"/>
    <w:rsid w:val="07384786"/>
    <w:rsid w:val="07863B34"/>
    <w:rsid w:val="093176AE"/>
    <w:rsid w:val="0B9365E2"/>
    <w:rsid w:val="0C087B18"/>
    <w:rsid w:val="0C266739"/>
    <w:rsid w:val="0C9E40D5"/>
    <w:rsid w:val="0CAC7F7B"/>
    <w:rsid w:val="0CEA4720"/>
    <w:rsid w:val="0CF278B9"/>
    <w:rsid w:val="0D0522AA"/>
    <w:rsid w:val="0E42190E"/>
    <w:rsid w:val="0E5E4367"/>
    <w:rsid w:val="0E8A7E3C"/>
    <w:rsid w:val="0E9F5A87"/>
    <w:rsid w:val="0F357789"/>
    <w:rsid w:val="110455A9"/>
    <w:rsid w:val="11472E91"/>
    <w:rsid w:val="11E46932"/>
    <w:rsid w:val="11EC73E4"/>
    <w:rsid w:val="12020EC0"/>
    <w:rsid w:val="12EA7CAB"/>
    <w:rsid w:val="12F64B6E"/>
    <w:rsid w:val="132316DC"/>
    <w:rsid w:val="13290AFE"/>
    <w:rsid w:val="13712293"/>
    <w:rsid w:val="13D36D61"/>
    <w:rsid w:val="13F164E6"/>
    <w:rsid w:val="1549477B"/>
    <w:rsid w:val="15662D38"/>
    <w:rsid w:val="15916DD0"/>
    <w:rsid w:val="15A50D5A"/>
    <w:rsid w:val="15D00326"/>
    <w:rsid w:val="15E64100"/>
    <w:rsid w:val="1645363D"/>
    <w:rsid w:val="167800AD"/>
    <w:rsid w:val="16C56D7B"/>
    <w:rsid w:val="174630F0"/>
    <w:rsid w:val="178B04F8"/>
    <w:rsid w:val="180D1B0E"/>
    <w:rsid w:val="18A3617F"/>
    <w:rsid w:val="190A3EE8"/>
    <w:rsid w:val="19293F3B"/>
    <w:rsid w:val="19C309AE"/>
    <w:rsid w:val="19EF2361"/>
    <w:rsid w:val="1BCC3399"/>
    <w:rsid w:val="1BE13EE2"/>
    <w:rsid w:val="1BE21122"/>
    <w:rsid w:val="1CAA49F4"/>
    <w:rsid w:val="1D7738EA"/>
    <w:rsid w:val="1E4A6D7E"/>
    <w:rsid w:val="1E731E67"/>
    <w:rsid w:val="1EFC7A8C"/>
    <w:rsid w:val="1F531071"/>
    <w:rsid w:val="200B13BD"/>
    <w:rsid w:val="202D3181"/>
    <w:rsid w:val="217D1CA7"/>
    <w:rsid w:val="22326F50"/>
    <w:rsid w:val="22A348DF"/>
    <w:rsid w:val="231A413D"/>
    <w:rsid w:val="23460081"/>
    <w:rsid w:val="235012B6"/>
    <w:rsid w:val="2369580F"/>
    <w:rsid w:val="236A005D"/>
    <w:rsid w:val="237A66FF"/>
    <w:rsid w:val="23B6064F"/>
    <w:rsid w:val="23C66F30"/>
    <w:rsid w:val="23DD7660"/>
    <w:rsid w:val="24C841E5"/>
    <w:rsid w:val="24F164AA"/>
    <w:rsid w:val="250255F5"/>
    <w:rsid w:val="25266BE6"/>
    <w:rsid w:val="252C662A"/>
    <w:rsid w:val="25710085"/>
    <w:rsid w:val="259F1096"/>
    <w:rsid w:val="26FC5A54"/>
    <w:rsid w:val="27064377"/>
    <w:rsid w:val="27822A1D"/>
    <w:rsid w:val="27B748F2"/>
    <w:rsid w:val="27BF30BA"/>
    <w:rsid w:val="27EC7936"/>
    <w:rsid w:val="288F61BD"/>
    <w:rsid w:val="289B5553"/>
    <w:rsid w:val="29360622"/>
    <w:rsid w:val="29543F45"/>
    <w:rsid w:val="29EC6874"/>
    <w:rsid w:val="2A392506"/>
    <w:rsid w:val="2A3B663D"/>
    <w:rsid w:val="2A445E62"/>
    <w:rsid w:val="2A4D009A"/>
    <w:rsid w:val="2A6E578B"/>
    <w:rsid w:val="2A7F3244"/>
    <w:rsid w:val="2A98707E"/>
    <w:rsid w:val="2AEB08D9"/>
    <w:rsid w:val="2AF976EE"/>
    <w:rsid w:val="2B88437A"/>
    <w:rsid w:val="2BD96984"/>
    <w:rsid w:val="2BF57C61"/>
    <w:rsid w:val="2C4D100B"/>
    <w:rsid w:val="2C611698"/>
    <w:rsid w:val="2CC33F9C"/>
    <w:rsid w:val="2CD465A8"/>
    <w:rsid w:val="2D0A14EA"/>
    <w:rsid w:val="2DA46EA6"/>
    <w:rsid w:val="2F1033BF"/>
    <w:rsid w:val="2F544C06"/>
    <w:rsid w:val="2FA15A0A"/>
    <w:rsid w:val="302C79CA"/>
    <w:rsid w:val="30534ED5"/>
    <w:rsid w:val="30A21A3A"/>
    <w:rsid w:val="31791105"/>
    <w:rsid w:val="31F64758"/>
    <w:rsid w:val="33154BD1"/>
    <w:rsid w:val="34313801"/>
    <w:rsid w:val="34871673"/>
    <w:rsid w:val="351741E9"/>
    <w:rsid w:val="35BA217B"/>
    <w:rsid w:val="35CE4ECF"/>
    <w:rsid w:val="35DF4139"/>
    <w:rsid w:val="36AE738B"/>
    <w:rsid w:val="36FA5560"/>
    <w:rsid w:val="371D6B7C"/>
    <w:rsid w:val="376C6090"/>
    <w:rsid w:val="37AC672F"/>
    <w:rsid w:val="384A58EC"/>
    <w:rsid w:val="38526CB0"/>
    <w:rsid w:val="3885236D"/>
    <w:rsid w:val="38E5105E"/>
    <w:rsid w:val="38FE1A57"/>
    <w:rsid w:val="395806F3"/>
    <w:rsid w:val="3B6148AE"/>
    <w:rsid w:val="3B787720"/>
    <w:rsid w:val="3BE27375"/>
    <w:rsid w:val="3BEF7F80"/>
    <w:rsid w:val="3C1D1585"/>
    <w:rsid w:val="3C400507"/>
    <w:rsid w:val="3C575DCE"/>
    <w:rsid w:val="3C81741E"/>
    <w:rsid w:val="3CD360CA"/>
    <w:rsid w:val="3CDC209E"/>
    <w:rsid w:val="3D5567B2"/>
    <w:rsid w:val="3D7026F2"/>
    <w:rsid w:val="3E65D9AA"/>
    <w:rsid w:val="3F0C10F2"/>
    <w:rsid w:val="3F3146B5"/>
    <w:rsid w:val="3F450160"/>
    <w:rsid w:val="3F6D0A65"/>
    <w:rsid w:val="405B6F2C"/>
    <w:rsid w:val="4066497A"/>
    <w:rsid w:val="413D4C6E"/>
    <w:rsid w:val="41AF6AE3"/>
    <w:rsid w:val="424A170A"/>
    <w:rsid w:val="430F7E23"/>
    <w:rsid w:val="431851AF"/>
    <w:rsid w:val="434D3DCB"/>
    <w:rsid w:val="43693B4E"/>
    <w:rsid w:val="43BB30E7"/>
    <w:rsid w:val="43E22B4E"/>
    <w:rsid w:val="4420119C"/>
    <w:rsid w:val="443F68DF"/>
    <w:rsid w:val="450D34CE"/>
    <w:rsid w:val="452151CC"/>
    <w:rsid w:val="4573762A"/>
    <w:rsid w:val="45A143E7"/>
    <w:rsid w:val="45AF0456"/>
    <w:rsid w:val="46754737"/>
    <w:rsid w:val="47413903"/>
    <w:rsid w:val="47477436"/>
    <w:rsid w:val="47EF15B1"/>
    <w:rsid w:val="48C93BB0"/>
    <w:rsid w:val="4A4200BE"/>
    <w:rsid w:val="4AB621D8"/>
    <w:rsid w:val="4B9C7C39"/>
    <w:rsid w:val="4C5379F9"/>
    <w:rsid w:val="4C8240DD"/>
    <w:rsid w:val="4CAE129E"/>
    <w:rsid w:val="4CF66490"/>
    <w:rsid w:val="4D055FA0"/>
    <w:rsid w:val="4D6C02A5"/>
    <w:rsid w:val="4DAB7828"/>
    <w:rsid w:val="4ED85325"/>
    <w:rsid w:val="4FFABE68"/>
    <w:rsid w:val="50554ECB"/>
    <w:rsid w:val="50DF6F66"/>
    <w:rsid w:val="5129643F"/>
    <w:rsid w:val="51336AFA"/>
    <w:rsid w:val="522F4CE0"/>
    <w:rsid w:val="5299111A"/>
    <w:rsid w:val="52E02C0E"/>
    <w:rsid w:val="53D7B6A7"/>
    <w:rsid w:val="53E524CD"/>
    <w:rsid w:val="54166A3F"/>
    <w:rsid w:val="562B40FC"/>
    <w:rsid w:val="562D3C5F"/>
    <w:rsid w:val="570445C6"/>
    <w:rsid w:val="57654D4D"/>
    <w:rsid w:val="58443045"/>
    <w:rsid w:val="5863149A"/>
    <w:rsid w:val="586F74D3"/>
    <w:rsid w:val="59114B5B"/>
    <w:rsid w:val="5A5A0B0C"/>
    <w:rsid w:val="5A720285"/>
    <w:rsid w:val="5B200BD0"/>
    <w:rsid w:val="5B7268A5"/>
    <w:rsid w:val="5C117111"/>
    <w:rsid w:val="5C8E0629"/>
    <w:rsid w:val="5CE1190B"/>
    <w:rsid w:val="5DBA4C28"/>
    <w:rsid w:val="5E8A4626"/>
    <w:rsid w:val="5F756821"/>
    <w:rsid w:val="5FF22B32"/>
    <w:rsid w:val="60E11BB1"/>
    <w:rsid w:val="611950DF"/>
    <w:rsid w:val="61BA4CBE"/>
    <w:rsid w:val="62A80882"/>
    <w:rsid w:val="62DF3A43"/>
    <w:rsid w:val="632048BD"/>
    <w:rsid w:val="636522D0"/>
    <w:rsid w:val="636D48CB"/>
    <w:rsid w:val="63D25BB7"/>
    <w:rsid w:val="644367A4"/>
    <w:rsid w:val="64981768"/>
    <w:rsid w:val="64B43358"/>
    <w:rsid w:val="65A4251C"/>
    <w:rsid w:val="664A17A6"/>
    <w:rsid w:val="66524D8D"/>
    <w:rsid w:val="671A1528"/>
    <w:rsid w:val="673B7FAD"/>
    <w:rsid w:val="677F31FB"/>
    <w:rsid w:val="680D18B3"/>
    <w:rsid w:val="68177E0B"/>
    <w:rsid w:val="68350199"/>
    <w:rsid w:val="68BC3858"/>
    <w:rsid w:val="68C746F7"/>
    <w:rsid w:val="68D4A81E"/>
    <w:rsid w:val="696C2107"/>
    <w:rsid w:val="69793E59"/>
    <w:rsid w:val="69801C11"/>
    <w:rsid w:val="69C778BE"/>
    <w:rsid w:val="6A241E1F"/>
    <w:rsid w:val="6A287F43"/>
    <w:rsid w:val="6A8A4544"/>
    <w:rsid w:val="6B5431B0"/>
    <w:rsid w:val="6C604ADA"/>
    <w:rsid w:val="6E146DCC"/>
    <w:rsid w:val="6E5A6ED5"/>
    <w:rsid w:val="6E7BE05A"/>
    <w:rsid w:val="6EDA1CD8"/>
    <w:rsid w:val="6F566E91"/>
    <w:rsid w:val="6F653C2E"/>
    <w:rsid w:val="6F742218"/>
    <w:rsid w:val="6FD213F3"/>
    <w:rsid w:val="6FD72AC9"/>
    <w:rsid w:val="703D085C"/>
    <w:rsid w:val="70D95624"/>
    <w:rsid w:val="713C6D66"/>
    <w:rsid w:val="715C2F64"/>
    <w:rsid w:val="72435ED2"/>
    <w:rsid w:val="726A2AAA"/>
    <w:rsid w:val="7275610E"/>
    <w:rsid w:val="72AE5A41"/>
    <w:rsid w:val="72FA6627"/>
    <w:rsid w:val="733D7598"/>
    <w:rsid w:val="735A70AD"/>
    <w:rsid w:val="736E3CDE"/>
    <w:rsid w:val="739C78BD"/>
    <w:rsid w:val="745376FD"/>
    <w:rsid w:val="7459534C"/>
    <w:rsid w:val="747859C5"/>
    <w:rsid w:val="74B7AE51"/>
    <w:rsid w:val="7568017A"/>
    <w:rsid w:val="76781DCD"/>
    <w:rsid w:val="77185B7F"/>
    <w:rsid w:val="776D5ECB"/>
    <w:rsid w:val="77C4737E"/>
    <w:rsid w:val="78BB2105"/>
    <w:rsid w:val="78EF114B"/>
    <w:rsid w:val="79421720"/>
    <w:rsid w:val="79E65AC0"/>
    <w:rsid w:val="7A2F7C5C"/>
    <w:rsid w:val="7B784E3E"/>
    <w:rsid w:val="7BC52138"/>
    <w:rsid w:val="7CF2F0DE"/>
    <w:rsid w:val="7D8F021D"/>
    <w:rsid w:val="7DEF15F5"/>
    <w:rsid w:val="7DFC97B8"/>
    <w:rsid w:val="7E7140DC"/>
    <w:rsid w:val="7EBFECDF"/>
    <w:rsid w:val="7F274392"/>
    <w:rsid w:val="7F6F67F3"/>
    <w:rsid w:val="7F930498"/>
    <w:rsid w:val="7FC316DB"/>
    <w:rsid w:val="7FE744B3"/>
    <w:rsid w:val="7FFF1256"/>
    <w:rsid w:val="B8BFBA6F"/>
    <w:rsid w:val="BDCDEDB0"/>
    <w:rsid w:val="BF5ECA2E"/>
    <w:rsid w:val="BFF58DD1"/>
    <w:rsid w:val="C6F5C958"/>
    <w:rsid w:val="D67E4E13"/>
    <w:rsid w:val="D7F395A7"/>
    <w:rsid w:val="DE5F9F05"/>
    <w:rsid w:val="DEF6791D"/>
    <w:rsid w:val="F74F524B"/>
    <w:rsid w:val="F99D3124"/>
    <w:rsid w:val="FB971995"/>
    <w:rsid w:val="FBFAE3CC"/>
    <w:rsid w:val="FD7AF102"/>
    <w:rsid w:val="FD9EFEA7"/>
    <w:rsid w:val="FF9FEE55"/>
    <w:rsid w:val="FFFF4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Calibri"/>
      <w:kern w:val="2"/>
      <w:sz w:val="32"/>
      <w:szCs w:val="22"/>
      <w:lang w:val="en-US" w:eastAsia="zh-CN" w:bidi="ar-SA"/>
    </w:rPr>
  </w:style>
  <w:style w:type="paragraph" w:styleId="2">
    <w:name w:val="heading 2"/>
    <w:basedOn w:val="1"/>
    <w:next w:val="1"/>
    <w:qFormat/>
    <w:uiPriority w:val="99"/>
    <w:pPr>
      <w:spacing w:line="580" w:lineRule="exact"/>
      <w:ind w:firstLine="630" w:firstLineChars="196"/>
      <w:outlineLvl w:val="1"/>
    </w:pPr>
    <w:rPr>
      <w:rFonts w:ascii="Times New Roman" w:hAnsi="Times New Roman" w:eastAsia="黑体" w:cs="Times New Roman"/>
      <w:b/>
      <w:bCs/>
    </w:rPr>
  </w:style>
  <w:style w:type="paragraph" w:styleId="3">
    <w:name w:val="heading 3"/>
    <w:basedOn w:val="1"/>
    <w:next w:val="1"/>
    <w:unhideWhenUsed/>
    <w:qFormat/>
    <w:uiPriority w:val="0"/>
    <w:pPr>
      <w:keepNext w:val="0"/>
      <w:keepLines w:val="0"/>
      <w:adjustRightInd w:val="0"/>
      <w:spacing w:beforeLines="0" w:beforeAutospacing="0" w:afterLines="0" w:afterAutospacing="0" w:line="240" w:lineRule="auto"/>
      <w:ind w:firstLine="632" w:firstLineChars="200"/>
      <w:outlineLvl w:val="2"/>
    </w:pPr>
    <w:rPr>
      <w:rFonts w:eastAsia="方正楷体_GBK"/>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99"/>
    <w:pPr>
      <w:ind w:firstLine="420" w:firstLineChars="200"/>
    </w:pPr>
    <w:rPr>
      <w:rFonts w:eastAsia="仿宋"/>
    </w:rPr>
  </w:style>
  <w:style w:type="paragraph" w:styleId="5">
    <w:name w:val="Body Text"/>
    <w:basedOn w:val="1"/>
    <w:next w:val="1"/>
    <w:qFormat/>
    <w:uiPriority w:val="0"/>
    <w:pPr>
      <w:spacing w:afterLines="0" w:afterAutospacing="0"/>
    </w:pPr>
  </w:style>
  <w:style w:type="paragraph" w:styleId="6">
    <w:name w:val="Body Text Indent"/>
    <w:basedOn w:val="1"/>
    <w:next w:val="4"/>
    <w:qFormat/>
    <w:uiPriority w:val="99"/>
    <w:pPr>
      <w:ind w:firstLine="675"/>
    </w:pPr>
  </w:style>
  <w:style w:type="paragraph" w:styleId="7">
    <w:name w:val="Plain Text"/>
    <w:basedOn w:val="1"/>
    <w:qFormat/>
    <w:uiPriority w:val="0"/>
    <w:rPr>
      <w:rFonts w:ascii="宋体" w:hAnsi="Courier New"/>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unhideWhenUsed/>
    <w:qFormat/>
    <w:uiPriority w:val="99"/>
    <w:pPr>
      <w:widowControl/>
      <w:spacing w:before="100" w:beforeAutospacing="1" w:after="100" w:afterAutospacing="1"/>
      <w:ind w:left="0" w:right="0"/>
      <w:jc w:val="left"/>
    </w:pPr>
    <w:rPr>
      <w:rFonts w:ascii="宋体" w:hAnsi="宋体" w:eastAsia="宋体" w:cs="宋体"/>
      <w:kern w:val="0"/>
      <w:sz w:val="24"/>
      <w:szCs w:val="24"/>
      <w:lang w:val="en-US" w:eastAsia="zh-CN" w:bidi="ar"/>
    </w:rPr>
  </w:style>
  <w:style w:type="paragraph" w:styleId="11">
    <w:name w:val="Title"/>
    <w:basedOn w:val="1"/>
    <w:next w:val="1"/>
    <w:qFormat/>
    <w:uiPriority w:val="0"/>
    <w:pPr>
      <w:widowControl w:val="0"/>
      <w:ind w:firstLine="0" w:firstLineChars="0"/>
      <w:jc w:val="center"/>
      <w:outlineLvl w:val="0"/>
    </w:pPr>
    <w:rPr>
      <w:rFonts w:ascii="Times New Roman" w:hAnsi="Times New Roman" w:eastAsia="方正小标宋_GBK" w:cs="Times New Roman"/>
      <w:bCs/>
      <w:kern w:val="0"/>
      <w:sz w:val="44"/>
      <w:szCs w:val="32"/>
      <w:lang w:val="en-US" w:eastAsia="zh-CN" w:bidi="ar-SA"/>
    </w:rPr>
  </w:style>
  <w:style w:type="character" w:styleId="14">
    <w:name w:val="Strong"/>
    <w:basedOn w:val="13"/>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7900</Words>
  <Characters>8073</Characters>
  <Lines>0</Lines>
  <Paragraphs>0</Paragraphs>
  <TotalTime>12</TotalTime>
  <ScaleCrop>false</ScaleCrop>
  <LinksUpToDate>false</LinksUpToDate>
  <CharactersWithSpaces>8389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2026-01-23T17:36:00Z</dcterms:created>
  <dc:creator>Administrator</dc:creator>
  <cp:lastModifiedBy>greatwall</cp:lastModifiedBy>
  <cp:lastPrinted>2026-08-26T16:50:00Z</cp:lastPrinted>
  <dcterms:modified xsi:type="dcterms:W3CDTF">2026-09-07T11:02:29Z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eyJoZGlkIjoiOWIwNTk1OTk1ZmFhYjc3YjFlOWJiYWY1ZmVlNmIwY2UiLCJ1c2VySWQiOiIxMTUzNTczNjQ0In0=</vt:lpwstr>
  </property>
  <property fmtid="{D5CDD505-2E9C-101B-9397-08002B2CF9AE}" pid="4" name="ICV">
    <vt:lpwstr>53D055F12A2B230BCF289E6AFC81899B_43</vt:lpwstr>
  </property>
</Properties>
</file>