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AD" w:rsidRDefault="00725FAD">
      <w:pPr>
        <w:spacing w:line="216" w:lineRule="auto"/>
        <w:jc w:val="center"/>
        <w:rPr>
          <w:rFonts w:ascii="宋体" w:eastAsia="宋体" w:hAnsi="宋体"/>
          <w:b/>
          <w:color w:val="000000"/>
          <w:sz w:val="42"/>
        </w:rPr>
      </w:pPr>
    </w:p>
    <w:p w:rsidR="00725FAD" w:rsidRDefault="002075A7">
      <w:pPr>
        <w:spacing w:line="216" w:lineRule="auto"/>
        <w:jc w:val="center"/>
        <w:rPr>
          <w:rFonts w:eastAsia="宋体"/>
          <w:sz w:val="42"/>
        </w:rPr>
      </w:pPr>
      <w:r>
        <w:rPr>
          <w:rFonts w:ascii="宋体" w:eastAsia="宋体" w:hAnsi="宋体" w:hint="eastAsia"/>
          <w:b/>
          <w:color w:val="000000"/>
          <w:sz w:val="42"/>
        </w:rPr>
        <w:t>土地复垦方案评审表</w:t>
      </w:r>
    </w:p>
    <w:tbl>
      <w:tblPr>
        <w:tblW w:w="92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tblPr>
      <w:tblGrid>
        <w:gridCol w:w="680"/>
        <w:gridCol w:w="2240"/>
        <w:gridCol w:w="6320"/>
      </w:tblGrid>
      <w:tr w:rsidR="00725FAD">
        <w:trPr>
          <w:trHeight w:val="572"/>
          <w:jc w:val="center"/>
        </w:trPr>
        <w:tc>
          <w:tcPr>
            <w:tcW w:w="2920" w:type="dxa"/>
            <w:gridSpan w:val="2"/>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sz w:val="28"/>
              </w:rPr>
            </w:pPr>
            <w:r>
              <w:rPr>
                <w:rFonts w:ascii="宋体" w:eastAsia="宋体" w:hAnsi="宋体" w:hint="eastAsia"/>
                <w:color w:val="000000"/>
                <w:sz w:val="28"/>
              </w:rPr>
              <w:t>方案名称</w:t>
            </w:r>
          </w:p>
        </w:tc>
        <w:tc>
          <w:tcPr>
            <w:tcW w:w="6320" w:type="dxa"/>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rFonts w:ascii="仿宋" w:eastAsia="仿宋" w:hAnsi="仿宋"/>
                <w:sz w:val="28"/>
              </w:rPr>
            </w:pPr>
            <w:bookmarkStart w:id="0" w:name="_Hlk524425747"/>
            <w:r>
              <w:rPr>
                <w:rFonts w:ascii="仿宋" w:eastAsia="仿宋" w:hAnsi="仿宋" w:hint="eastAsia"/>
                <w:sz w:val="28"/>
              </w:rPr>
              <w:t>密山市知一镇崇实石料场矿山地质环境保护与土地复垦方案</w:t>
            </w:r>
            <w:bookmarkEnd w:id="0"/>
          </w:p>
        </w:tc>
      </w:tr>
      <w:tr w:rsidR="00725FAD">
        <w:trPr>
          <w:trHeight w:val="620"/>
          <w:jc w:val="center"/>
        </w:trPr>
        <w:tc>
          <w:tcPr>
            <w:tcW w:w="2920" w:type="dxa"/>
            <w:gridSpan w:val="2"/>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sz w:val="28"/>
              </w:rPr>
            </w:pPr>
            <w:r>
              <w:rPr>
                <w:rFonts w:ascii="宋体" w:eastAsia="宋体" w:hAnsi="宋体" w:hint="eastAsia"/>
                <w:color w:val="000000"/>
                <w:sz w:val="28"/>
              </w:rPr>
              <w:t>项目单位</w:t>
            </w:r>
          </w:p>
        </w:tc>
        <w:tc>
          <w:tcPr>
            <w:tcW w:w="6320" w:type="dxa"/>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rFonts w:ascii="仿宋" w:eastAsia="仿宋" w:hAnsi="仿宋"/>
                <w:sz w:val="28"/>
              </w:rPr>
            </w:pPr>
            <w:r>
              <w:rPr>
                <w:rFonts w:ascii="仿宋" w:eastAsia="仿宋" w:hAnsi="仿宋" w:hint="eastAsia"/>
                <w:sz w:val="28"/>
              </w:rPr>
              <w:t>密山市金鑫石材有限公司</w:t>
            </w:r>
          </w:p>
        </w:tc>
      </w:tr>
      <w:tr w:rsidR="00725FAD">
        <w:trPr>
          <w:trHeight w:val="640"/>
          <w:jc w:val="center"/>
        </w:trPr>
        <w:tc>
          <w:tcPr>
            <w:tcW w:w="2920" w:type="dxa"/>
            <w:gridSpan w:val="2"/>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sz w:val="28"/>
              </w:rPr>
            </w:pPr>
            <w:r>
              <w:rPr>
                <w:rFonts w:ascii="宋体" w:eastAsia="宋体" w:hAnsi="宋体" w:hint="eastAsia"/>
                <w:color w:val="000000"/>
                <w:sz w:val="28"/>
              </w:rPr>
              <w:t>编制单位</w:t>
            </w:r>
          </w:p>
        </w:tc>
        <w:tc>
          <w:tcPr>
            <w:tcW w:w="6320" w:type="dxa"/>
            <w:tcBorders>
              <w:top w:val="single" w:sz="4" w:space="0" w:color="000000"/>
              <w:left w:val="single" w:sz="4" w:space="0" w:color="000000"/>
              <w:bottom w:val="single" w:sz="4" w:space="0" w:color="000000"/>
              <w:right w:val="single" w:sz="4" w:space="0" w:color="000000"/>
            </w:tcBorders>
            <w:vAlign w:val="center"/>
          </w:tcPr>
          <w:p w:rsidR="00725FAD" w:rsidRDefault="002075A7">
            <w:pPr>
              <w:jc w:val="center"/>
              <w:rPr>
                <w:rFonts w:ascii="仿宋" w:eastAsia="仿宋" w:hAnsi="仿宋"/>
                <w:sz w:val="28"/>
              </w:rPr>
            </w:pPr>
            <w:r>
              <w:rPr>
                <w:rFonts w:ascii="仿宋" w:eastAsia="仿宋" w:hAnsi="仿宋" w:hint="eastAsia"/>
                <w:sz w:val="28"/>
              </w:rPr>
              <w:t>黑龙江省庭川规划设计工程处</w:t>
            </w:r>
          </w:p>
        </w:tc>
      </w:tr>
      <w:tr w:rsidR="00725FAD">
        <w:trPr>
          <w:trHeight w:val="3703"/>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25FAD" w:rsidRDefault="002075A7">
            <w:pPr>
              <w:spacing w:line="336" w:lineRule="auto"/>
              <w:jc w:val="center"/>
              <w:rPr>
                <w:rFonts w:ascii="宋体" w:eastAsia="宋体" w:hAnsi="宋体"/>
                <w:color w:val="000000"/>
                <w:sz w:val="28"/>
                <w:szCs w:val="28"/>
              </w:rPr>
            </w:pPr>
            <w:r>
              <w:rPr>
                <w:rFonts w:ascii="宋体" w:eastAsia="宋体" w:hAnsi="宋体" w:hint="eastAsia"/>
                <w:color w:val="000000"/>
                <w:sz w:val="28"/>
                <w:szCs w:val="28"/>
              </w:rPr>
              <w:t>专</w:t>
            </w:r>
            <w:r>
              <w:rPr>
                <w:rFonts w:ascii="宋体" w:eastAsia="宋体" w:hAnsi="宋体" w:hint="eastAsia"/>
                <w:color w:val="000000"/>
                <w:sz w:val="28"/>
                <w:szCs w:val="28"/>
              </w:rPr>
              <w:t xml:space="preserve">                           </w:t>
            </w:r>
            <w:r>
              <w:rPr>
                <w:rFonts w:ascii="宋体" w:eastAsia="宋体" w:hAnsi="宋体" w:hint="eastAsia"/>
                <w:color w:val="000000"/>
                <w:sz w:val="28"/>
                <w:szCs w:val="28"/>
              </w:rPr>
              <w:t>家</w:t>
            </w:r>
          </w:p>
          <w:p w:rsidR="00725FAD" w:rsidRDefault="002075A7">
            <w:pPr>
              <w:spacing w:line="336" w:lineRule="auto"/>
              <w:jc w:val="center"/>
              <w:rPr>
                <w:rFonts w:ascii="宋体" w:eastAsia="宋体" w:hAnsi="宋体"/>
                <w:color w:val="000000"/>
                <w:sz w:val="28"/>
                <w:szCs w:val="28"/>
              </w:rPr>
            </w:pPr>
            <w:r>
              <w:rPr>
                <w:rFonts w:ascii="宋体" w:eastAsia="宋体" w:hAnsi="宋体" w:hint="eastAsia"/>
                <w:color w:val="000000"/>
                <w:sz w:val="28"/>
                <w:szCs w:val="28"/>
              </w:rPr>
              <w:t>评</w:t>
            </w:r>
            <w:r>
              <w:rPr>
                <w:rFonts w:ascii="宋体" w:eastAsia="宋体" w:hAnsi="宋体" w:hint="eastAsia"/>
                <w:color w:val="000000"/>
                <w:sz w:val="28"/>
                <w:szCs w:val="28"/>
              </w:rPr>
              <w:t xml:space="preserve">         </w:t>
            </w:r>
            <w:r>
              <w:rPr>
                <w:rFonts w:ascii="宋体" w:eastAsia="宋体" w:hAnsi="宋体" w:hint="eastAsia"/>
                <w:color w:val="000000"/>
                <w:sz w:val="28"/>
                <w:szCs w:val="28"/>
              </w:rPr>
              <w:t>审</w:t>
            </w:r>
          </w:p>
          <w:p w:rsidR="00725FAD" w:rsidRDefault="002075A7">
            <w:pPr>
              <w:spacing w:line="336" w:lineRule="auto"/>
              <w:jc w:val="center"/>
              <w:rPr>
                <w:rFonts w:ascii="宋体" w:eastAsia="宋体" w:hAnsi="宋体"/>
                <w:color w:val="000000"/>
                <w:sz w:val="28"/>
                <w:szCs w:val="28"/>
              </w:rPr>
            </w:pPr>
            <w:r>
              <w:rPr>
                <w:rFonts w:ascii="宋体" w:eastAsia="宋体" w:hAnsi="宋体" w:hint="eastAsia"/>
                <w:color w:val="000000"/>
                <w:sz w:val="28"/>
                <w:szCs w:val="28"/>
              </w:rPr>
              <w:t>意</w:t>
            </w:r>
          </w:p>
          <w:p w:rsidR="00725FAD" w:rsidRDefault="002075A7">
            <w:pPr>
              <w:spacing w:line="336" w:lineRule="auto"/>
              <w:jc w:val="center"/>
            </w:pPr>
            <w:r>
              <w:rPr>
                <w:rFonts w:ascii="宋体" w:eastAsia="宋体" w:hAnsi="宋体" w:hint="eastAsia"/>
                <w:color w:val="000000"/>
                <w:sz w:val="28"/>
                <w:szCs w:val="28"/>
              </w:rPr>
              <w:t>见</w:t>
            </w:r>
          </w:p>
        </w:tc>
        <w:tc>
          <w:tcPr>
            <w:tcW w:w="8560" w:type="dxa"/>
            <w:gridSpan w:val="2"/>
            <w:tcBorders>
              <w:top w:val="single" w:sz="4" w:space="0" w:color="000000"/>
              <w:left w:val="single" w:sz="4" w:space="0" w:color="000000"/>
              <w:bottom w:val="single" w:sz="4" w:space="0" w:color="000000"/>
              <w:right w:val="single" w:sz="4" w:space="0" w:color="000000"/>
            </w:tcBorders>
            <w:vAlign w:val="center"/>
          </w:tcPr>
          <w:p w:rsidR="00725FAD" w:rsidRDefault="00725FAD">
            <w:pPr>
              <w:rPr>
                <w:sz w:val="28"/>
              </w:rPr>
            </w:pPr>
          </w:p>
          <w:p w:rsidR="00725FAD" w:rsidRDefault="002075A7">
            <w:pPr>
              <w:adjustRightInd w:val="0"/>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一、编制的《</w:t>
            </w:r>
            <w:r>
              <w:rPr>
                <w:rFonts w:ascii="仿宋" w:eastAsia="仿宋" w:hAnsi="仿宋" w:hint="eastAsia"/>
                <w:sz w:val="28"/>
              </w:rPr>
              <w:t>密山市知一镇崇实石料场矿山地质环境保护与土地复垦方案</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以下简称《方案》</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原则、目标和任务明确，按照《矿山地质环境保护和土地复垦方案编制指南》要求和我省具体规定</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开展了矿山地质环境调查《方案》编制依据充分，格式符合要求。</w:t>
            </w:r>
          </w:p>
          <w:p w:rsidR="00725FAD" w:rsidRDefault="002075A7" w:rsidP="00260C9D">
            <w:pPr>
              <w:spacing w:line="520" w:lineRule="exact"/>
              <w:ind w:firstLineChars="192" w:firstLine="538"/>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w:t>
            </w:r>
            <w:r>
              <w:rPr>
                <w:rFonts w:ascii="仿宋" w:eastAsia="仿宋" w:hAnsi="仿宋" w:cs="仿宋" w:hint="eastAsia"/>
                <w:color w:val="000000" w:themeColor="text1"/>
                <w:sz w:val="28"/>
                <w:szCs w:val="28"/>
              </w:rPr>
              <w:t>密山市知一镇崇实石料场</w:t>
            </w:r>
            <w:r>
              <w:rPr>
                <w:rFonts w:ascii="仿宋" w:eastAsia="仿宋" w:hAnsi="仿宋" w:cs="仿宋" w:hint="eastAsia"/>
                <w:color w:val="000000" w:themeColor="text1"/>
                <w:sz w:val="28"/>
                <w:szCs w:val="28"/>
              </w:rPr>
              <w:t>为</w:t>
            </w:r>
            <w:r>
              <w:rPr>
                <w:rFonts w:ascii="仿宋" w:eastAsia="仿宋" w:hAnsi="仿宋" w:cs="仿宋" w:hint="eastAsia"/>
                <w:color w:val="000000" w:themeColor="text1"/>
                <w:sz w:val="28"/>
                <w:szCs w:val="28"/>
              </w:rPr>
              <w:t>建筑用花岗岩，为新立</w:t>
            </w:r>
            <w:r>
              <w:rPr>
                <w:rFonts w:ascii="仿宋" w:eastAsia="仿宋" w:hAnsi="仿宋" w:cs="仿宋"/>
                <w:color w:val="000000" w:themeColor="text1"/>
                <w:sz w:val="28"/>
                <w:szCs w:val="28"/>
              </w:rPr>
              <w:t>挂牌</w:t>
            </w:r>
            <w:r>
              <w:rPr>
                <w:rFonts w:ascii="仿宋" w:eastAsia="仿宋" w:hAnsi="仿宋" w:cs="仿宋" w:hint="eastAsia"/>
                <w:color w:val="000000" w:themeColor="text1"/>
                <w:sz w:val="28"/>
                <w:szCs w:val="28"/>
              </w:rPr>
              <w:t>矿山</w:t>
            </w:r>
            <w:r>
              <w:rPr>
                <w:rFonts w:ascii="仿宋" w:eastAsia="仿宋" w:hAnsi="仿宋" w:cs="仿宋" w:hint="eastAsia"/>
                <w:color w:val="000000" w:themeColor="text1"/>
                <w:sz w:val="28"/>
                <w:szCs w:val="28"/>
              </w:rPr>
              <w:t>，露天开采，</w:t>
            </w:r>
            <w:r>
              <w:rPr>
                <w:rFonts w:ascii="仿宋" w:eastAsia="仿宋" w:hAnsi="仿宋" w:cs="仿宋" w:hint="eastAsia"/>
                <w:color w:val="000000" w:themeColor="text1"/>
                <w:sz w:val="28"/>
                <w:szCs w:val="28"/>
              </w:rPr>
              <w:t>位于</w:t>
            </w:r>
            <w:r>
              <w:rPr>
                <w:rFonts w:ascii="仿宋" w:eastAsia="仿宋" w:hAnsi="仿宋" w:cs="仿宋" w:hint="eastAsia"/>
                <w:color w:val="000000" w:themeColor="text1"/>
                <w:sz w:val="28"/>
                <w:szCs w:val="28"/>
              </w:rPr>
              <w:t>密山市</w:t>
            </w:r>
            <w:r>
              <w:rPr>
                <w:rFonts w:ascii="仿宋" w:eastAsia="仿宋" w:hAnsi="仿宋" w:cs="仿宋" w:hint="eastAsia"/>
                <w:color w:val="000000" w:themeColor="text1"/>
                <w:sz w:val="28"/>
                <w:szCs w:val="28"/>
              </w:rPr>
              <w:t>知一镇崇实村南</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千米，</w:t>
            </w:r>
            <w:r>
              <w:rPr>
                <w:rFonts w:ascii="仿宋" w:eastAsia="仿宋" w:hAnsi="仿宋" w:cs="仿宋" w:hint="eastAsia"/>
                <w:color w:val="000000" w:themeColor="text1"/>
                <w:sz w:val="28"/>
                <w:szCs w:val="28"/>
              </w:rPr>
              <w:t>行政区划属密山市</w:t>
            </w:r>
            <w:r>
              <w:rPr>
                <w:rFonts w:ascii="仿宋" w:eastAsia="仿宋" w:hAnsi="仿宋" w:cs="仿宋" w:hint="eastAsia"/>
                <w:color w:val="000000" w:themeColor="text1"/>
                <w:sz w:val="28"/>
                <w:szCs w:val="28"/>
              </w:rPr>
              <w:t>知一镇管辖</w:t>
            </w:r>
            <w:r>
              <w:rPr>
                <w:rFonts w:ascii="仿宋" w:eastAsia="仿宋" w:hAnsi="仿宋" w:cs="仿宋" w:hint="eastAsia"/>
                <w:color w:val="000000" w:themeColor="text1"/>
                <w:sz w:val="28"/>
                <w:szCs w:val="28"/>
              </w:rPr>
              <w:t>。矿区中心点地理坐标为东经：</w:t>
            </w:r>
            <w:r>
              <w:rPr>
                <w:rFonts w:ascii="仿宋" w:eastAsia="仿宋" w:hAnsi="仿宋" w:cs="仿宋" w:hint="eastAsia"/>
                <w:color w:val="000000" w:themeColor="text1"/>
                <w:sz w:val="28"/>
                <w:szCs w:val="28"/>
              </w:rPr>
              <w:t>131</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54</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52</w:t>
            </w:r>
            <w:r>
              <w:rPr>
                <w:rFonts w:ascii="仿宋" w:eastAsia="仿宋" w:hAnsi="仿宋" w:cs="仿宋" w:hint="eastAsia"/>
                <w:color w:val="000000" w:themeColor="text1"/>
                <w:sz w:val="28"/>
                <w:szCs w:val="28"/>
              </w:rPr>
              <w:t>″；北纬：</w:t>
            </w:r>
            <w:r>
              <w:rPr>
                <w:rFonts w:ascii="仿宋" w:eastAsia="仿宋" w:hAnsi="仿宋" w:cs="仿宋" w:hint="eastAsia"/>
                <w:color w:val="000000" w:themeColor="text1"/>
                <w:sz w:val="28"/>
                <w:szCs w:val="28"/>
              </w:rPr>
              <w:t>45</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27</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39</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矿区面积为</w:t>
            </w:r>
            <w:r>
              <w:rPr>
                <w:rFonts w:ascii="仿宋" w:eastAsia="仿宋" w:hAnsi="仿宋" w:cs="仿宋"/>
                <w:color w:val="000000" w:themeColor="text1"/>
                <w:sz w:val="28"/>
                <w:szCs w:val="28"/>
              </w:rPr>
              <w:t>0.0</w:t>
            </w:r>
            <w:r>
              <w:rPr>
                <w:rFonts w:ascii="仿宋" w:eastAsia="仿宋" w:hAnsi="仿宋" w:cs="仿宋" w:hint="eastAsia"/>
                <w:color w:val="000000" w:themeColor="text1"/>
                <w:sz w:val="28"/>
                <w:szCs w:val="28"/>
              </w:rPr>
              <w:t>462</w:t>
            </w:r>
            <w:r>
              <w:rPr>
                <w:rFonts w:ascii="仿宋" w:eastAsia="仿宋" w:hAnsi="仿宋" w:cs="仿宋"/>
                <w:color w:val="000000" w:themeColor="text1"/>
                <w:sz w:val="28"/>
                <w:szCs w:val="28"/>
              </w:rPr>
              <w:t>平方公里，</w:t>
            </w:r>
            <w:r>
              <w:rPr>
                <w:rFonts w:ascii="仿宋" w:eastAsia="仿宋" w:hAnsi="仿宋" w:cs="仿宋" w:hint="eastAsia"/>
                <w:color w:val="000000" w:themeColor="text1"/>
                <w:sz w:val="28"/>
                <w:szCs w:val="28"/>
              </w:rPr>
              <w:t>矿山开采范围依据密山市自然资源局发布的矿产资源开发利用方案矿区范围，矿区范围拐点坐标清楚</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矿山生产规模为</w:t>
            </w: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万</w:t>
            </w:r>
            <w:r w:rsidR="00260C9D">
              <w:rPr>
                <w:rFonts w:ascii="仿宋" w:eastAsia="仿宋" w:hAnsi="仿宋" w:cs="仿宋" w:hint="eastAsia"/>
                <w:color w:val="000000" w:themeColor="text1"/>
                <w:sz w:val="28"/>
                <w:szCs w:val="28"/>
              </w:rPr>
              <w:t>立方米</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年。建筑用花岗岩矿可采资源量为</w:t>
            </w:r>
            <w:r>
              <w:rPr>
                <w:rFonts w:ascii="仿宋" w:eastAsia="仿宋" w:hAnsi="仿宋" w:cs="仿宋" w:hint="eastAsia"/>
                <w:color w:val="000000" w:themeColor="text1"/>
                <w:sz w:val="28"/>
                <w:szCs w:val="28"/>
              </w:rPr>
              <w:t>1033024</w:t>
            </w:r>
            <w:r w:rsidR="00260C9D">
              <w:rPr>
                <w:rFonts w:ascii="仿宋" w:eastAsia="仿宋" w:hAnsi="仿宋" w:cs="仿宋" w:hint="eastAsia"/>
                <w:color w:val="000000" w:themeColor="text1"/>
                <w:sz w:val="28"/>
                <w:szCs w:val="28"/>
              </w:rPr>
              <w:t>立方米</w:t>
            </w:r>
            <w:r>
              <w:rPr>
                <w:rFonts w:ascii="仿宋" w:eastAsia="仿宋" w:hAnsi="仿宋" w:cs="仿宋" w:hint="eastAsia"/>
                <w:color w:val="000000" w:themeColor="text1"/>
                <w:sz w:val="28"/>
                <w:szCs w:val="28"/>
              </w:rPr>
              <w:t>，属小型矿山。矿山基本情况清楚明确。</w:t>
            </w:r>
          </w:p>
          <w:p w:rsidR="00725FAD" w:rsidRDefault="002075A7">
            <w:pPr>
              <w:adjustRightInd w:val="0"/>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三、项目区面积、复垦区、复垦责任面积为</w:t>
            </w:r>
            <w:r>
              <w:rPr>
                <w:rFonts w:ascii="仿宋" w:eastAsia="仿宋" w:hAnsi="仿宋" w:cs="仿宋" w:hint="eastAsia"/>
                <w:color w:val="000000" w:themeColor="text1"/>
                <w:sz w:val="28"/>
                <w:szCs w:val="28"/>
              </w:rPr>
              <w:t>5.55</w:t>
            </w:r>
            <w:r w:rsidR="00260C9D">
              <w:rPr>
                <w:rFonts w:ascii="仿宋" w:eastAsia="仿宋" w:hAnsi="仿宋" w:cs="仿宋" w:hint="eastAsia"/>
                <w:color w:val="000000" w:themeColor="text1"/>
                <w:sz w:val="28"/>
                <w:szCs w:val="28"/>
              </w:rPr>
              <w:t>公顷</w:t>
            </w:r>
            <w:r>
              <w:rPr>
                <w:rFonts w:ascii="仿宋" w:eastAsia="仿宋" w:hAnsi="仿宋" w:cs="仿宋" w:hint="eastAsia"/>
                <w:color w:val="000000" w:themeColor="text1"/>
                <w:sz w:val="28"/>
                <w:szCs w:val="28"/>
              </w:rPr>
              <w:t>，矿山服务年限</w:t>
            </w:r>
            <w:r>
              <w:rPr>
                <w:rFonts w:ascii="仿宋" w:eastAsia="仿宋" w:hAnsi="仿宋" w:cs="仿宋" w:hint="eastAsia"/>
                <w:color w:val="000000" w:themeColor="text1"/>
                <w:sz w:val="28"/>
                <w:szCs w:val="28"/>
              </w:rPr>
              <w:t>9.4</w:t>
            </w:r>
            <w:r>
              <w:rPr>
                <w:rFonts w:ascii="仿宋" w:eastAsia="仿宋" w:hAnsi="仿宋" w:cs="仿宋" w:hint="eastAsia"/>
                <w:color w:val="000000" w:themeColor="text1"/>
                <w:sz w:val="28"/>
                <w:szCs w:val="28"/>
              </w:rPr>
              <w:t>年，本方案服务年限</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13.1</w:t>
            </w:r>
            <w:r>
              <w:rPr>
                <w:rFonts w:ascii="仿宋" w:eastAsia="仿宋" w:hAnsi="仿宋" w:cs="仿宋" w:hint="eastAsia"/>
                <w:color w:val="000000" w:themeColor="text1"/>
                <w:sz w:val="28"/>
                <w:szCs w:val="28"/>
              </w:rPr>
              <w:t>年。确定各范围、年限合理。</w:t>
            </w:r>
          </w:p>
          <w:p w:rsidR="00725FAD" w:rsidRDefault="002075A7">
            <w:pPr>
              <w:adjustRightInd w:val="0"/>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四、评估区重要程度为较重要区，地质条件复杂程度为简单，矿山建设规模为小型，评估级别为三级。</w:t>
            </w:r>
            <w:r>
              <w:rPr>
                <w:rFonts w:ascii="仿宋" w:eastAsia="仿宋" w:hAnsi="仿宋" w:cs="仿宋"/>
                <w:color w:val="000000" w:themeColor="text1"/>
                <w:sz w:val="28"/>
                <w:szCs w:val="28"/>
              </w:rPr>
              <w:t>评估区现状地质灾害</w:t>
            </w:r>
            <w:r>
              <w:rPr>
                <w:rFonts w:ascii="仿宋" w:eastAsia="仿宋" w:hAnsi="仿宋" w:cs="仿宋" w:hint="eastAsia"/>
                <w:color w:val="000000" w:themeColor="text1"/>
                <w:sz w:val="28"/>
                <w:szCs w:val="28"/>
              </w:rPr>
              <w:t>类型</w:t>
            </w:r>
            <w:r>
              <w:rPr>
                <w:rFonts w:ascii="仿宋" w:eastAsia="仿宋" w:hAnsi="仿宋" w:cs="仿宋"/>
                <w:color w:val="000000" w:themeColor="text1"/>
                <w:sz w:val="28"/>
                <w:szCs w:val="28"/>
              </w:rPr>
              <w:t>崩塌和冻土冻融，危害程度小，危险性小。</w:t>
            </w:r>
            <w:r>
              <w:rPr>
                <w:rFonts w:ascii="仿宋" w:eastAsia="仿宋" w:hAnsi="仿宋" w:cs="仿宋" w:hint="eastAsia"/>
                <w:color w:val="000000" w:themeColor="text1"/>
                <w:sz w:val="28"/>
                <w:szCs w:val="28"/>
              </w:rPr>
              <w:t>现状</w:t>
            </w:r>
            <w:r>
              <w:rPr>
                <w:rFonts w:ascii="仿宋" w:eastAsia="仿宋" w:hAnsi="仿宋" w:cs="仿宋"/>
                <w:color w:val="000000" w:themeColor="text1"/>
                <w:sz w:val="28"/>
                <w:szCs w:val="28"/>
              </w:rPr>
              <w:t>矿区开采活动对含水层影响</w:t>
            </w:r>
            <w:r>
              <w:rPr>
                <w:rFonts w:ascii="仿宋" w:eastAsia="仿宋" w:hAnsi="仿宋" w:cs="仿宋" w:hint="eastAsia"/>
                <w:color w:val="000000" w:themeColor="text1"/>
                <w:sz w:val="28"/>
                <w:szCs w:val="28"/>
              </w:rPr>
              <w:t>较轻</w:t>
            </w:r>
            <w:r>
              <w:rPr>
                <w:rFonts w:ascii="仿宋" w:eastAsia="仿宋" w:hAnsi="仿宋" w:cs="仿宋"/>
                <w:color w:val="000000" w:themeColor="text1"/>
                <w:sz w:val="28"/>
                <w:szCs w:val="28"/>
              </w:rPr>
              <w:t>。对地形地貌景观影响</w:t>
            </w:r>
            <w:r>
              <w:rPr>
                <w:rFonts w:ascii="仿宋" w:eastAsia="仿宋" w:hAnsi="仿宋" w:cs="仿宋" w:hint="eastAsia"/>
                <w:color w:val="000000" w:themeColor="text1"/>
                <w:sz w:val="28"/>
                <w:szCs w:val="28"/>
              </w:rPr>
              <w:t>较严重</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水土环境污染影响较轻；矿山生产可能引发或加剧地质灾害为水土侵蚀和潜在崩塌，其危害程度小、危险性小</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可能遭受地质灾害为冻土冻融，遭受可能性小、危害程度小、危险性小</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矿山地质环境治理分区分为</w:t>
            </w:r>
            <w:r>
              <w:rPr>
                <w:rFonts w:ascii="仿宋" w:eastAsia="仿宋" w:hAnsi="仿宋" w:cs="仿宋" w:hint="eastAsia"/>
                <w:color w:val="000000" w:themeColor="text1"/>
                <w:sz w:val="28"/>
                <w:szCs w:val="28"/>
              </w:rPr>
              <w:t>较轻</w:t>
            </w:r>
            <w:r>
              <w:rPr>
                <w:rFonts w:ascii="仿宋" w:eastAsia="仿宋" w:hAnsi="仿宋" w:cs="仿宋" w:hint="eastAsia"/>
                <w:color w:val="000000" w:themeColor="text1"/>
                <w:sz w:val="28"/>
                <w:szCs w:val="28"/>
              </w:rPr>
              <w:t>区和</w:t>
            </w:r>
            <w:r>
              <w:rPr>
                <w:rFonts w:ascii="仿宋" w:eastAsia="仿宋" w:hAnsi="仿宋" w:cs="仿宋" w:hint="eastAsia"/>
                <w:color w:val="000000" w:themeColor="text1"/>
                <w:sz w:val="28"/>
                <w:szCs w:val="28"/>
              </w:rPr>
              <w:t>较严重</w:t>
            </w:r>
            <w:r>
              <w:rPr>
                <w:rFonts w:ascii="仿宋" w:eastAsia="仿宋" w:hAnsi="仿宋" w:cs="仿宋" w:hint="eastAsia"/>
                <w:color w:val="000000" w:themeColor="text1"/>
                <w:sz w:val="28"/>
                <w:szCs w:val="28"/>
              </w:rPr>
              <w:t>区</w:t>
            </w:r>
            <w:r>
              <w:rPr>
                <w:rFonts w:ascii="仿宋" w:eastAsia="仿宋" w:hAnsi="仿宋" w:cs="仿宋" w:hint="eastAsia"/>
                <w:color w:val="000000" w:themeColor="text1"/>
                <w:sz w:val="28"/>
                <w:szCs w:val="28"/>
              </w:rPr>
              <w:t>，确定本项目矿山地质环境保护与恢复治理分区结果为一般防治区和次重点防治区</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对土地损毁</w:t>
            </w:r>
            <w:r>
              <w:rPr>
                <w:rFonts w:ascii="仿宋" w:eastAsia="仿宋" w:hAnsi="仿宋" w:cs="仿宋" w:hint="eastAsia"/>
                <w:color w:val="000000" w:themeColor="text1"/>
                <w:sz w:val="28"/>
                <w:szCs w:val="28"/>
              </w:rPr>
              <w:lastRenderedPageBreak/>
              <w:t>为挖损程度为重度，矿山地质环境影响与土地损毁评估较为合理。</w:t>
            </w:r>
          </w:p>
          <w:p w:rsidR="00725FAD" w:rsidRDefault="002075A7">
            <w:pPr>
              <w:adjustRightInd w:val="0"/>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五、矿山地质环境治理方案为</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设置警示牌</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13</w:t>
            </w:r>
            <w:r>
              <w:rPr>
                <w:rFonts w:ascii="仿宋" w:eastAsia="仿宋" w:hAnsi="仿宋" w:cs="仿宋" w:hint="eastAsia"/>
                <w:color w:val="000000" w:themeColor="text1"/>
                <w:sz w:val="28"/>
                <w:szCs w:val="28"/>
              </w:rPr>
              <w:t>块，密目网苫盖</w:t>
            </w:r>
            <w:r>
              <w:rPr>
                <w:rFonts w:ascii="仿宋" w:eastAsia="仿宋" w:hAnsi="仿宋" w:cs="仿宋" w:hint="eastAsia"/>
                <w:color w:val="000000" w:themeColor="text1"/>
                <w:sz w:val="28"/>
                <w:szCs w:val="28"/>
              </w:rPr>
              <w:t>1500</w:t>
            </w:r>
            <w:r w:rsidR="00B6533B">
              <w:rPr>
                <w:rFonts w:ascii="仿宋" w:eastAsia="仿宋" w:hAnsi="仿宋" w:cs="仿宋" w:hint="eastAsia"/>
                <w:color w:val="000000" w:themeColor="text1"/>
                <w:sz w:val="28"/>
                <w:szCs w:val="28"/>
              </w:rPr>
              <w:t>平方米</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撒播种草</w:t>
            </w:r>
            <w:r>
              <w:rPr>
                <w:rFonts w:ascii="仿宋" w:eastAsia="仿宋" w:hAnsi="仿宋" w:cs="仿宋" w:hint="eastAsia"/>
                <w:color w:val="000000" w:themeColor="text1"/>
                <w:sz w:val="28"/>
                <w:szCs w:val="28"/>
              </w:rPr>
              <w:t>0.15</w:t>
            </w:r>
            <w:r w:rsidR="00B6533B">
              <w:rPr>
                <w:rFonts w:ascii="仿宋" w:eastAsia="仿宋" w:hAnsi="仿宋" w:cs="仿宋" w:hint="eastAsia"/>
                <w:color w:val="000000" w:themeColor="text1"/>
                <w:sz w:val="28"/>
                <w:szCs w:val="28"/>
              </w:rPr>
              <w:t>公顷</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地质灾害监测</w:t>
            </w:r>
            <w:r>
              <w:rPr>
                <w:rFonts w:ascii="仿宋" w:eastAsia="仿宋" w:hAnsi="仿宋" w:cs="仿宋" w:hint="eastAsia"/>
                <w:color w:val="000000" w:themeColor="text1"/>
                <w:sz w:val="28"/>
                <w:szCs w:val="28"/>
              </w:rPr>
              <w:t>450</w:t>
            </w:r>
            <w:r>
              <w:rPr>
                <w:rFonts w:ascii="仿宋" w:eastAsia="仿宋" w:hAnsi="仿宋" w:cs="仿宋" w:hint="eastAsia"/>
                <w:color w:val="000000" w:themeColor="text1"/>
                <w:sz w:val="28"/>
                <w:szCs w:val="28"/>
              </w:rPr>
              <w:t>次，地形地貌景观监测</w:t>
            </w:r>
            <w:r>
              <w:rPr>
                <w:rFonts w:ascii="仿宋" w:eastAsia="仿宋" w:hAnsi="仿宋" w:cs="仿宋" w:hint="eastAsia"/>
                <w:color w:val="000000" w:themeColor="text1"/>
                <w:sz w:val="28"/>
                <w:szCs w:val="28"/>
              </w:rPr>
              <w:t>37</w:t>
            </w:r>
            <w:r>
              <w:rPr>
                <w:rFonts w:ascii="仿宋" w:eastAsia="仿宋" w:hAnsi="仿宋" w:cs="仿宋" w:hint="eastAsia"/>
                <w:color w:val="000000" w:themeColor="text1"/>
                <w:sz w:val="28"/>
                <w:szCs w:val="28"/>
              </w:rPr>
              <w:t>次</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土地复垦方案包括</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表土剥离</w:t>
            </w:r>
            <w:r>
              <w:rPr>
                <w:rFonts w:ascii="仿宋" w:eastAsia="仿宋" w:hAnsi="仿宋" w:cs="仿宋" w:hint="eastAsia"/>
                <w:color w:val="000000" w:themeColor="text1"/>
                <w:sz w:val="28"/>
                <w:szCs w:val="28"/>
              </w:rPr>
              <w:t>7300</w:t>
            </w:r>
            <w:r w:rsidR="00B6533B">
              <w:rPr>
                <w:rFonts w:ascii="仿宋" w:eastAsia="仿宋" w:hAnsi="仿宋" w:cs="仿宋" w:hint="eastAsia"/>
                <w:color w:val="000000" w:themeColor="text1"/>
                <w:sz w:val="28"/>
                <w:szCs w:val="28"/>
              </w:rPr>
              <w:t>立方米</w:t>
            </w:r>
            <w:r>
              <w:rPr>
                <w:rFonts w:ascii="仿宋" w:eastAsia="仿宋" w:hAnsi="仿宋" w:cs="仿宋" w:hint="eastAsia"/>
                <w:color w:val="000000" w:themeColor="text1"/>
                <w:sz w:val="28"/>
                <w:szCs w:val="28"/>
              </w:rPr>
              <w:t>，表土覆盖</w:t>
            </w:r>
            <w:r>
              <w:rPr>
                <w:rFonts w:ascii="仿宋" w:eastAsia="仿宋" w:hAnsi="仿宋" w:cs="仿宋" w:hint="eastAsia"/>
                <w:color w:val="000000" w:themeColor="text1"/>
                <w:sz w:val="28"/>
                <w:szCs w:val="28"/>
              </w:rPr>
              <w:t>7300</w:t>
            </w:r>
            <w:r w:rsidR="00B6533B">
              <w:rPr>
                <w:rFonts w:ascii="仿宋" w:eastAsia="仿宋" w:hAnsi="仿宋" w:cs="仿宋" w:hint="eastAsia"/>
                <w:color w:val="000000" w:themeColor="text1"/>
                <w:sz w:val="28"/>
                <w:szCs w:val="28"/>
              </w:rPr>
              <w:t>立方米</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土地</w:t>
            </w:r>
            <w:r>
              <w:rPr>
                <w:rFonts w:ascii="仿宋" w:eastAsia="仿宋" w:hAnsi="仿宋" w:cs="仿宋" w:hint="eastAsia"/>
                <w:color w:val="000000" w:themeColor="text1"/>
                <w:sz w:val="28"/>
                <w:szCs w:val="28"/>
              </w:rPr>
              <w:t>平整</w:t>
            </w:r>
            <w:r>
              <w:rPr>
                <w:rFonts w:ascii="仿宋" w:eastAsia="仿宋" w:hAnsi="仿宋" w:cs="仿宋" w:hint="eastAsia"/>
                <w:color w:val="000000" w:themeColor="text1"/>
                <w:sz w:val="28"/>
                <w:szCs w:val="28"/>
              </w:rPr>
              <w:t>2000</w:t>
            </w:r>
            <w:r w:rsidR="00B6533B">
              <w:rPr>
                <w:rFonts w:ascii="仿宋" w:eastAsia="仿宋" w:hAnsi="仿宋" w:cs="仿宋" w:hint="eastAsia"/>
                <w:color w:val="000000" w:themeColor="text1"/>
                <w:sz w:val="28"/>
                <w:szCs w:val="28"/>
              </w:rPr>
              <w:t>立方米</w:t>
            </w:r>
            <w:r>
              <w:rPr>
                <w:rFonts w:ascii="仿宋" w:eastAsia="仿宋" w:hAnsi="仿宋" w:cs="仿宋" w:hint="eastAsia"/>
                <w:color w:val="000000" w:themeColor="text1"/>
                <w:sz w:val="28"/>
                <w:szCs w:val="28"/>
              </w:rPr>
              <w:t>，栽植落叶松</w:t>
            </w:r>
            <w:r>
              <w:rPr>
                <w:rFonts w:ascii="仿宋" w:eastAsia="仿宋" w:hAnsi="仿宋" w:cs="仿宋" w:hint="eastAsia"/>
                <w:color w:val="000000" w:themeColor="text1"/>
                <w:sz w:val="28"/>
                <w:szCs w:val="28"/>
              </w:rPr>
              <w:t>12225</w:t>
            </w:r>
            <w:r>
              <w:rPr>
                <w:rFonts w:ascii="仿宋" w:eastAsia="仿宋" w:hAnsi="仿宋" w:cs="仿宋" w:hint="eastAsia"/>
                <w:color w:val="000000" w:themeColor="text1"/>
                <w:sz w:val="28"/>
                <w:szCs w:val="28"/>
              </w:rPr>
              <w:t>株，栽植爬山虎</w:t>
            </w:r>
            <w:r>
              <w:rPr>
                <w:rFonts w:ascii="仿宋" w:eastAsia="仿宋" w:hAnsi="仿宋" w:cs="仿宋" w:hint="eastAsia"/>
                <w:color w:val="000000" w:themeColor="text1"/>
                <w:sz w:val="28"/>
                <w:szCs w:val="28"/>
              </w:rPr>
              <w:t>26</w:t>
            </w:r>
            <w:r>
              <w:rPr>
                <w:rFonts w:ascii="仿宋" w:eastAsia="仿宋" w:hAnsi="仿宋" w:cs="仿宋" w:hint="eastAsia"/>
                <w:color w:val="000000" w:themeColor="text1"/>
                <w:sz w:val="28"/>
                <w:szCs w:val="28"/>
              </w:rPr>
              <w:t>00</w:t>
            </w:r>
            <w:r>
              <w:rPr>
                <w:rFonts w:ascii="仿宋" w:eastAsia="仿宋" w:hAnsi="仿宋" w:cs="仿宋" w:hint="eastAsia"/>
                <w:color w:val="000000" w:themeColor="text1"/>
                <w:sz w:val="28"/>
                <w:szCs w:val="28"/>
              </w:rPr>
              <w:t>株，撒播种草</w:t>
            </w:r>
            <w:r>
              <w:rPr>
                <w:rFonts w:ascii="仿宋" w:eastAsia="仿宋" w:hAnsi="仿宋" w:cs="仿宋" w:hint="eastAsia"/>
                <w:color w:val="000000" w:themeColor="text1"/>
                <w:sz w:val="28"/>
                <w:szCs w:val="28"/>
              </w:rPr>
              <w:t>4.89</w:t>
            </w:r>
            <w:r w:rsidR="00B6533B">
              <w:rPr>
                <w:rFonts w:ascii="仿宋" w:eastAsia="仿宋" w:hAnsi="仿宋" w:cs="仿宋" w:hint="eastAsia"/>
                <w:color w:val="000000" w:themeColor="text1"/>
                <w:sz w:val="28"/>
                <w:szCs w:val="28"/>
              </w:rPr>
              <w:t>公顷</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土壤质量监测</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次</w:t>
            </w:r>
            <w:r>
              <w:rPr>
                <w:rFonts w:ascii="仿宋" w:eastAsia="仿宋" w:hAnsi="仿宋" w:cs="仿宋" w:hint="eastAsia"/>
                <w:color w:val="000000" w:themeColor="text1"/>
                <w:sz w:val="28"/>
                <w:szCs w:val="28"/>
              </w:rPr>
              <w:t>和</w:t>
            </w:r>
            <w:r>
              <w:rPr>
                <w:rFonts w:ascii="仿宋" w:eastAsia="仿宋" w:hAnsi="仿宋" w:cs="仿宋" w:hint="eastAsia"/>
                <w:color w:val="000000" w:themeColor="text1"/>
                <w:sz w:val="28"/>
                <w:szCs w:val="28"/>
              </w:rPr>
              <w:t>复垦</w:t>
            </w:r>
            <w:r>
              <w:rPr>
                <w:rFonts w:ascii="仿宋" w:eastAsia="仿宋" w:hAnsi="仿宋" w:cs="仿宋" w:hint="eastAsia"/>
                <w:color w:val="000000" w:themeColor="text1"/>
                <w:sz w:val="28"/>
                <w:szCs w:val="28"/>
              </w:rPr>
              <w:t>植被效果监测费</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次，管护面积</w:t>
            </w:r>
            <w:r>
              <w:rPr>
                <w:rFonts w:ascii="仿宋" w:eastAsia="仿宋" w:hAnsi="仿宋" w:cs="仿宋" w:hint="eastAsia"/>
                <w:color w:val="000000" w:themeColor="text1"/>
                <w:sz w:val="28"/>
                <w:szCs w:val="28"/>
              </w:rPr>
              <w:t>4.86</w:t>
            </w:r>
            <w:r w:rsidR="00B6533B">
              <w:rPr>
                <w:rFonts w:ascii="仿宋" w:eastAsia="仿宋" w:hAnsi="仿宋" w:cs="仿宋" w:hint="eastAsia"/>
                <w:color w:val="000000" w:themeColor="text1"/>
                <w:sz w:val="28"/>
                <w:szCs w:val="28"/>
              </w:rPr>
              <w:t>公顷，管护</w:t>
            </w:r>
            <w:r>
              <w:rPr>
                <w:rFonts w:ascii="仿宋" w:eastAsia="仿宋" w:hAnsi="仿宋" w:cs="仿宋" w:hint="eastAsia"/>
                <w:color w:val="000000" w:themeColor="text1"/>
                <w:sz w:val="28"/>
                <w:szCs w:val="28"/>
              </w:rPr>
              <w:t>3</w:t>
            </w:r>
            <w:r w:rsidR="00B6533B">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。矿山地质环境治理与土地复垦工程部署及治理措施基本合理。</w:t>
            </w:r>
          </w:p>
          <w:p w:rsidR="00725FAD" w:rsidRDefault="002075A7">
            <w:pPr>
              <w:adjustRightInd w:val="0"/>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六、矿山地质环境治理与土地复垦工程经费估算与进度安排较合理。</w:t>
            </w:r>
          </w:p>
          <w:p w:rsidR="00725FAD" w:rsidRDefault="002075A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七、编制的图件齐全，图面清晰，内容准确。综上所述</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该《方案》内容全面、详细，符合实际，具可操作性，基本达到了国土资源部《矿山地质环境保护与土地复垦方案编制指南》</w:t>
            </w:r>
            <w:r>
              <w:rPr>
                <w:rFonts w:ascii="仿宋" w:eastAsia="仿宋" w:hAnsi="仿宋" w:cs="仿宋" w:hint="eastAsia"/>
                <w:color w:val="000000" w:themeColor="text1"/>
                <w:sz w:val="28"/>
                <w:szCs w:val="28"/>
              </w:rPr>
              <w:t>(2016</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的要求。专家组同意原则通过本方案。</w:t>
            </w:r>
          </w:p>
          <w:p w:rsidR="00725FAD" w:rsidRDefault="00725FAD">
            <w:pPr>
              <w:adjustRightInd w:val="0"/>
              <w:snapToGrid w:val="0"/>
              <w:spacing w:line="520" w:lineRule="exact"/>
              <w:ind w:firstLineChars="200" w:firstLine="560"/>
              <w:rPr>
                <w:rFonts w:ascii="仿宋" w:eastAsia="仿宋" w:hAnsi="仿宋" w:cs="仿宋"/>
                <w:sz w:val="28"/>
                <w:szCs w:val="28"/>
              </w:rPr>
            </w:pPr>
          </w:p>
          <w:p w:rsidR="00725FAD" w:rsidRDefault="00725FAD">
            <w:pPr>
              <w:adjustRightInd w:val="0"/>
              <w:snapToGrid w:val="0"/>
              <w:spacing w:line="520" w:lineRule="exact"/>
              <w:ind w:firstLineChars="200" w:firstLine="560"/>
              <w:rPr>
                <w:rFonts w:ascii="仿宋" w:eastAsia="仿宋" w:hAnsi="仿宋" w:cs="仿宋"/>
                <w:sz w:val="28"/>
                <w:szCs w:val="28"/>
              </w:rPr>
            </w:pPr>
          </w:p>
          <w:p w:rsidR="00725FAD" w:rsidRDefault="002075A7">
            <w:pPr>
              <w:tabs>
                <w:tab w:val="left" w:pos="700"/>
              </w:tabs>
              <w:adjustRightInd w:val="0"/>
              <w:snapToGrid w:val="0"/>
              <w:spacing w:line="360" w:lineRule="auto"/>
              <w:ind w:firstLineChars="200" w:firstLine="560"/>
              <w:rPr>
                <w:rFonts w:ascii="仿宋" w:eastAsia="仿宋" w:hAnsi="仿宋" w:cs="仿宋"/>
                <w:sz w:val="28"/>
              </w:rPr>
            </w:pPr>
            <w:r>
              <w:rPr>
                <w:rFonts w:ascii="仿宋" w:eastAsia="仿宋" w:hAnsi="仿宋" w:cs="仿宋" w:hint="eastAsia"/>
                <w:sz w:val="28"/>
              </w:rPr>
              <w:tab/>
            </w:r>
          </w:p>
          <w:p w:rsidR="00725FAD" w:rsidRDefault="00725FAD">
            <w:pPr>
              <w:tabs>
                <w:tab w:val="left" w:pos="700"/>
              </w:tabs>
              <w:adjustRightInd w:val="0"/>
              <w:snapToGrid w:val="0"/>
              <w:spacing w:line="360" w:lineRule="auto"/>
              <w:ind w:firstLineChars="200" w:firstLine="560"/>
              <w:rPr>
                <w:rFonts w:ascii="仿宋" w:eastAsia="仿宋" w:hAnsi="仿宋" w:cs="仿宋"/>
                <w:sz w:val="28"/>
              </w:rPr>
            </w:pPr>
          </w:p>
          <w:p w:rsidR="00725FAD" w:rsidRDefault="00725FAD">
            <w:pPr>
              <w:pStyle w:val="2"/>
              <w:ind w:leftChars="0" w:left="0" w:firstLineChars="0" w:firstLine="0"/>
              <w:rPr>
                <w:rFonts w:ascii="仿宋" w:eastAsia="仿宋" w:hAnsi="仿宋" w:cs="仿宋"/>
                <w:sz w:val="28"/>
              </w:rPr>
            </w:pPr>
          </w:p>
          <w:p w:rsidR="00725FAD" w:rsidRDefault="00725FAD" w:rsidP="00260C9D">
            <w:pPr>
              <w:pStyle w:val="2"/>
              <w:ind w:firstLine="560"/>
              <w:rPr>
                <w:rFonts w:ascii="仿宋" w:eastAsia="仿宋" w:hAnsi="仿宋" w:cs="仿宋"/>
                <w:sz w:val="28"/>
              </w:rPr>
            </w:pPr>
          </w:p>
          <w:p w:rsidR="00725FAD" w:rsidRDefault="00725FAD">
            <w:pPr>
              <w:pStyle w:val="2"/>
              <w:ind w:leftChars="0" w:left="0" w:firstLineChars="0" w:firstLine="0"/>
              <w:rPr>
                <w:rFonts w:ascii="仿宋" w:eastAsia="仿宋" w:hAnsi="仿宋" w:cs="仿宋"/>
                <w:sz w:val="28"/>
              </w:rPr>
            </w:pPr>
          </w:p>
          <w:p w:rsidR="00725FAD" w:rsidRDefault="00725FAD">
            <w:pPr>
              <w:tabs>
                <w:tab w:val="left" w:pos="700"/>
              </w:tabs>
              <w:adjustRightInd w:val="0"/>
              <w:snapToGrid w:val="0"/>
              <w:spacing w:line="360" w:lineRule="auto"/>
              <w:ind w:firstLineChars="200" w:firstLine="560"/>
              <w:rPr>
                <w:rFonts w:ascii="仿宋" w:eastAsia="仿宋" w:hAnsi="仿宋" w:cs="仿宋"/>
                <w:sz w:val="28"/>
              </w:rPr>
            </w:pPr>
          </w:p>
          <w:p w:rsidR="00725FAD" w:rsidRDefault="00725FAD">
            <w:pPr>
              <w:jc w:val="center"/>
              <w:rPr>
                <w:rFonts w:ascii="仿宋" w:eastAsia="仿宋" w:hAnsi="仿宋" w:cs="仿宋"/>
                <w:sz w:val="28"/>
              </w:rPr>
            </w:pPr>
          </w:p>
          <w:p w:rsidR="00725FAD" w:rsidRDefault="002075A7">
            <w:pPr>
              <w:jc w:val="center"/>
              <w:rPr>
                <w:sz w:val="28"/>
              </w:rPr>
            </w:pPr>
            <w:r>
              <w:rPr>
                <w:rFonts w:ascii="仿宋" w:eastAsia="仿宋" w:hAnsi="仿宋" w:cs="仿宋" w:hint="eastAsia"/>
                <w:sz w:val="28"/>
              </w:rPr>
              <w:t>日期：</w:t>
            </w:r>
            <w:r>
              <w:rPr>
                <w:rFonts w:ascii="仿宋" w:eastAsia="仿宋" w:hAnsi="仿宋" w:cs="仿宋" w:hint="eastAsia"/>
                <w:sz w:val="28"/>
              </w:rPr>
              <w:t>202</w:t>
            </w:r>
            <w:r>
              <w:rPr>
                <w:rFonts w:ascii="仿宋" w:eastAsia="仿宋" w:hAnsi="仿宋" w:cs="仿宋" w:hint="eastAsia"/>
                <w:sz w:val="28"/>
              </w:rPr>
              <w:t>5</w:t>
            </w:r>
            <w:r>
              <w:rPr>
                <w:rFonts w:ascii="仿宋" w:eastAsia="仿宋" w:hAnsi="仿宋" w:cs="仿宋" w:hint="eastAsia"/>
                <w:sz w:val="28"/>
              </w:rPr>
              <w:t>年</w:t>
            </w:r>
            <w:r>
              <w:rPr>
                <w:rFonts w:ascii="仿宋" w:eastAsia="仿宋" w:hAnsi="仿宋" w:cs="仿宋" w:hint="eastAsia"/>
                <w:sz w:val="28"/>
              </w:rPr>
              <w:t>5</w:t>
            </w:r>
            <w:r>
              <w:rPr>
                <w:rFonts w:ascii="仿宋" w:eastAsia="仿宋" w:hAnsi="仿宋" w:cs="仿宋" w:hint="eastAsia"/>
                <w:sz w:val="28"/>
              </w:rPr>
              <w:t>月</w:t>
            </w:r>
            <w:r>
              <w:rPr>
                <w:rFonts w:ascii="仿宋" w:eastAsia="仿宋" w:hAnsi="仿宋" w:cs="仿宋" w:hint="eastAsia"/>
                <w:sz w:val="28"/>
              </w:rPr>
              <w:t>29</w:t>
            </w:r>
            <w:r>
              <w:rPr>
                <w:rFonts w:ascii="仿宋" w:eastAsia="仿宋" w:hAnsi="仿宋" w:cs="仿宋" w:hint="eastAsia"/>
                <w:sz w:val="28"/>
              </w:rPr>
              <w:t>日</w:t>
            </w:r>
          </w:p>
          <w:p w:rsidR="00725FAD" w:rsidRDefault="00725FAD">
            <w:pPr>
              <w:jc w:val="center"/>
              <w:rPr>
                <w:sz w:val="28"/>
              </w:rPr>
            </w:pPr>
          </w:p>
          <w:p w:rsidR="00725FAD" w:rsidRDefault="00725FAD">
            <w:pPr>
              <w:jc w:val="center"/>
              <w:rPr>
                <w:sz w:val="28"/>
              </w:rPr>
            </w:pPr>
          </w:p>
        </w:tc>
      </w:tr>
    </w:tbl>
    <w:p w:rsidR="00725FAD" w:rsidRDefault="00725FAD"/>
    <w:p w:rsidR="00725FAD" w:rsidRDefault="00725FAD"/>
    <w:p w:rsidR="00725FAD" w:rsidRDefault="00725FAD"/>
    <w:tbl>
      <w:tblPr>
        <w:tblW w:w="9870" w:type="dxa"/>
        <w:tblInd w:w="93" w:type="dxa"/>
        <w:tblLook w:val="04A0"/>
      </w:tblPr>
      <w:tblGrid>
        <w:gridCol w:w="789"/>
        <w:gridCol w:w="1080"/>
        <w:gridCol w:w="4230"/>
        <w:gridCol w:w="2025"/>
        <w:gridCol w:w="1746"/>
      </w:tblGrid>
      <w:tr w:rsidR="00725FAD">
        <w:trPr>
          <w:trHeight w:val="725"/>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评</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审</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专</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家</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意</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见</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4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单位</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职称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签名</w:t>
            </w:r>
          </w:p>
        </w:tc>
      </w:tr>
      <w:tr w:rsidR="00725FAD">
        <w:trPr>
          <w:trHeight w:val="74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王金宝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widowControl/>
              <w:jc w:val="center"/>
              <w:textAlignment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jc w:val="center"/>
              <w:rPr>
                <w:rFonts w:ascii="宋体" w:eastAsia="宋体" w:hAnsi="宋体" w:cs="宋体"/>
                <w:color w:val="000000"/>
                <w:sz w:val="28"/>
                <w:szCs w:val="28"/>
              </w:rPr>
            </w:pPr>
            <w:r>
              <w:rPr>
                <w:rFonts w:ascii="宋体" w:eastAsia="宋体" w:hAnsi="宋体" w:cs="宋体" w:hint="eastAsia"/>
                <w:color w:val="000000"/>
                <w:sz w:val="28"/>
                <w:szCs w:val="28"/>
              </w:rPr>
              <w:t>高级工程师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rPr>
                <w:rFonts w:ascii="宋体" w:eastAsia="宋体" w:hAnsi="宋体" w:cs="宋体"/>
                <w:color w:val="000000"/>
                <w:sz w:val="28"/>
                <w:szCs w:val="28"/>
              </w:rPr>
            </w:pPr>
            <w:r>
              <w:rPr>
                <w:rFonts w:ascii="宋体" w:eastAsia="宋体" w:hAnsi="宋体" w:cs="宋体" w:hint="eastAsia"/>
                <w:noProof/>
                <w:color w:val="000000"/>
                <w:sz w:val="28"/>
                <w:szCs w:val="28"/>
              </w:rPr>
              <w:drawing>
                <wp:inline distT="0" distB="0" distL="114300" distR="114300">
                  <wp:extent cx="727075" cy="377190"/>
                  <wp:effectExtent l="0" t="0" r="15875" b="3810"/>
                  <wp:docPr id="1" name="图片 1" descr="王金宝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金宝签名"/>
                          <pic:cNvPicPr>
                            <a:picLocks noChangeAspect="1"/>
                          </pic:cNvPicPr>
                        </pic:nvPicPr>
                        <pic:blipFill>
                          <a:blip r:embed="rId6" cstate="print"/>
                          <a:stretch>
                            <a:fillRect/>
                          </a:stretch>
                        </pic:blipFill>
                        <pic:spPr>
                          <a:xfrm>
                            <a:off x="0" y="0"/>
                            <a:ext cx="727075" cy="377190"/>
                          </a:xfrm>
                          <a:prstGeom prst="rect">
                            <a:avLst/>
                          </a:prstGeom>
                        </pic:spPr>
                      </pic:pic>
                    </a:graphicData>
                  </a:graphic>
                </wp:inline>
              </w:drawing>
            </w:r>
          </w:p>
        </w:tc>
      </w:tr>
      <w:tr w:rsidR="00725FAD">
        <w:trPr>
          <w:trHeight w:val="705"/>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郭忠禄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widowControl/>
              <w:jc w:val="center"/>
              <w:textAlignment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高级工程师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rPr>
                <w:rFonts w:ascii="宋体" w:eastAsia="宋体" w:hAnsi="宋体" w:cs="宋体"/>
                <w:color w:val="000000"/>
                <w:sz w:val="28"/>
                <w:szCs w:val="28"/>
              </w:rPr>
            </w:pPr>
            <w:r>
              <w:rPr>
                <w:rFonts w:ascii="宋体" w:eastAsia="宋体" w:hAnsi="宋体" w:cs="宋体" w:hint="eastAsia"/>
                <w:noProof/>
                <w:color w:val="000000"/>
                <w:sz w:val="28"/>
                <w:szCs w:val="28"/>
              </w:rPr>
              <w:drawing>
                <wp:inline distT="0" distB="0" distL="114300" distR="114300">
                  <wp:extent cx="970280" cy="344805"/>
                  <wp:effectExtent l="0" t="0" r="1270" b="17145"/>
                  <wp:docPr id="3" name="图片 3" descr="6566679c343e2be22ceed3506e06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66679c343e2be22ceed3506e0654d"/>
                          <pic:cNvPicPr>
                            <a:picLocks noChangeAspect="1"/>
                          </pic:cNvPicPr>
                        </pic:nvPicPr>
                        <pic:blipFill>
                          <a:blip r:embed="rId7"/>
                          <a:stretch>
                            <a:fillRect/>
                          </a:stretch>
                        </pic:blipFill>
                        <pic:spPr>
                          <a:xfrm>
                            <a:off x="0" y="0"/>
                            <a:ext cx="970280" cy="344805"/>
                          </a:xfrm>
                          <a:prstGeom prst="rect">
                            <a:avLst/>
                          </a:prstGeom>
                        </pic:spPr>
                      </pic:pic>
                    </a:graphicData>
                  </a:graphic>
                </wp:inline>
              </w:drawing>
            </w:r>
          </w:p>
        </w:tc>
      </w:tr>
      <w:tr w:rsidR="00725FAD">
        <w:trPr>
          <w:trHeight w:val="84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left"/>
              <w:textAlignment w:val="center"/>
              <w:rPr>
                <w:rFonts w:ascii="宋体" w:eastAsia="宋体" w:hAnsi="宋体" w:cs="宋体"/>
                <w:color w:val="000000"/>
                <w:sz w:val="28"/>
                <w:szCs w:val="28"/>
              </w:rPr>
            </w:pPr>
            <w:r>
              <w:rPr>
                <w:rFonts w:ascii="宋体" w:eastAsia="宋体" w:hAnsi="宋体" w:cs="宋体" w:hint="eastAsia"/>
                <w:color w:val="000000"/>
                <w:sz w:val="28"/>
                <w:szCs w:val="28"/>
              </w:rPr>
              <w:t>李长余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widowControl/>
              <w:jc w:val="center"/>
              <w:textAlignment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高级工程师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2075A7">
            <w:pPr>
              <w:widowControl/>
              <w:jc w:val="left"/>
              <w:textAlignment w:val="center"/>
              <w:rPr>
                <w:rFonts w:ascii="宋体" w:eastAsia="宋体" w:hAnsi="宋体" w:cs="宋体"/>
                <w:color w:val="000000"/>
                <w:sz w:val="28"/>
                <w:szCs w:val="28"/>
              </w:rPr>
            </w:pPr>
            <w:r>
              <w:rPr>
                <w:noProof/>
              </w:rPr>
              <w:drawing>
                <wp:inline distT="0" distB="0" distL="114300" distR="114300">
                  <wp:extent cx="859155" cy="490220"/>
                  <wp:effectExtent l="0" t="0" r="17145"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a:xfrm>
                            <a:off x="0" y="0"/>
                            <a:ext cx="859155" cy="490220"/>
                          </a:xfrm>
                          <a:prstGeom prst="rect">
                            <a:avLst/>
                          </a:prstGeom>
                          <a:noFill/>
                          <a:ln w="1">
                            <a:noFill/>
                            <a:miter lim="800000"/>
                            <a:headEnd/>
                            <a:tailEnd type="none" w="med" len="med"/>
                          </a:ln>
                          <a:effectLst/>
                        </pic:spPr>
                      </pic:pic>
                    </a:graphicData>
                  </a:graphic>
                </wp:inline>
              </w:drawing>
            </w:r>
          </w:p>
        </w:tc>
      </w:tr>
      <w:tr w:rsidR="00725FAD">
        <w:trPr>
          <w:trHeight w:val="635"/>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bookmarkStart w:id="1" w:name="_GoBack"/>
            <w:bookmarkEnd w:id="1"/>
          </w:p>
        </w:tc>
      </w:tr>
      <w:tr w:rsidR="00725FAD">
        <w:trPr>
          <w:trHeight w:val="65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8"/>
                <w:szCs w:val="28"/>
              </w:rPr>
            </w:pPr>
          </w:p>
        </w:tc>
      </w:tr>
      <w:tr w:rsidR="00725FAD">
        <w:trPr>
          <w:trHeight w:val="514"/>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自</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然</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资</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源</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主</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管</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部</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门</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审</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查</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意</w:t>
            </w: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见</w:t>
            </w: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7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55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9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4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61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50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6255" w:type="dxa"/>
            <w:gridSpan w:val="2"/>
            <w:tcBorders>
              <w:top w:val="nil"/>
              <w:left w:val="nil"/>
              <w:bottom w:val="nil"/>
              <w:right w:val="nil"/>
            </w:tcBorders>
            <w:shd w:val="clear" w:color="auto" w:fill="auto"/>
            <w:vAlign w:val="center"/>
          </w:tcPr>
          <w:p w:rsidR="00725FAD" w:rsidRDefault="002075A7">
            <w:pPr>
              <w:widowControl/>
              <w:jc w:val="right"/>
              <w:textAlignment w:val="center"/>
              <w:rPr>
                <w:rFonts w:ascii="宋体" w:eastAsia="宋体" w:hAnsi="宋体" w:cs="宋体"/>
                <w:color w:val="000000"/>
                <w:sz w:val="28"/>
                <w:szCs w:val="28"/>
              </w:rPr>
            </w:pPr>
            <w:r>
              <w:rPr>
                <w:rFonts w:ascii="宋体" w:eastAsia="宋体" w:hAnsi="宋体" w:cs="宋体" w:hint="eastAsia"/>
                <w:color w:val="000000"/>
                <w:sz w:val="28"/>
                <w:szCs w:val="28"/>
              </w:rPr>
              <w:t>自然资源行政主管部门</w:t>
            </w: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9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gridSpan w:val="2"/>
            <w:tcBorders>
              <w:top w:val="nil"/>
              <w:left w:val="nil"/>
              <w:bottom w:val="nil"/>
              <w:right w:val="nil"/>
            </w:tcBorders>
            <w:shd w:val="clear" w:color="auto" w:fill="auto"/>
            <w:noWrap/>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年</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月</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日</w:t>
            </w: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135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394"/>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备</w:t>
            </w:r>
          </w:p>
          <w:p w:rsidR="00725FAD" w:rsidRDefault="00725FAD">
            <w:pPr>
              <w:widowControl/>
              <w:jc w:val="center"/>
              <w:textAlignment w:val="center"/>
              <w:rPr>
                <w:rFonts w:ascii="宋体" w:eastAsia="宋体" w:hAnsi="宋体" w:cs="宋体"/>
                <w:color w:val="000000"/>
                <w:sz w:val="28"/>
                <w:szCs w:val="28"/>
              </w:rPr>
            </w:pPr>
          </w:p>
          <w:p w:rsidR="00725FAD" w:rsidRDefault="002075A7">
            <w:pPr>
              <w:widowControl/>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注</w:t>
            </w: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single" w:sz="4" w:space="0" w:color="000000"/>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1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38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38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49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nil"/>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r w:rsidR="00725FAD">
        <w:trPr>
          <w:trHeight w:val="1149"/>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FAD" w:rsidRDefault="00725FAD">
            <w:pPr>
              <w:jc w:val="center"/>
              <w:rPr>
                <w:rFonts w:ascii="宋体" w:eastAsia="宋体" w:hAnsi="宋体" w:cs="宋体"/>
                <w:color w:val="000000"/>
                <w:sz w:val="28"/>
                <w:szCs w:val="28"/>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nil"/>
            </w:tcBorders>
            <w:shd w:val="clear" w:color="auto" w:fill="auto"/>
            <w:noWrap/>
            <w:vAlign w:val="center"/>
          </w:tcPr>
          <w:p w:rsidR="00725FAD" w:rsidRDefault="00725FAD">
            <w:pP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725FAD" w:rsidRDefault="00725FAD">
            <w:pPr>
              <w:rPr>
                <w:rFonts w:ascii="宋体" w:eastAsia="宋体" w:hAnsi="宋体" w:cs="宋体"/>
                <w:color w:val="000000"/>
                <w:sz w:val="22"/>
              </w:rPr>
            </w:pPr>
          </w:p>
        </w:tc>
      </w:tr>
    </w:tbl>
    <w:p w:rsidR="00725FAD" w:rsidRDefault="00725FAD">
      <w:pPr>
        <w:spacing w:line="1" w:lineRule="exact"/>
        <w:sectPr w:rsidR="00725FAD">
          <w:pgSz w:w="11900" w:h="16838"/>
          <w:pgMar w:top="1191" w:right="1077" w:bottom="1247" w:left="1134" w:header="357" w:footer="1440" w:gutter="0"/>
          <w:cols w:space="720"/>
        </w:sectPr>
      </w:pPr>
    </w:p>
    <w:p w:rsidR="00725FAD" w:rsidRDefault="00725FAD">
      <w:pPr>
        <w:jc w:val="left"/>
      </w:pPr>
    </w:p>
    <w:sectPr w:rsidR="00725FAD" w:rsidSect="00725FAD">
      <w:headerReference w:type="default" r:id="rId9"/>
      <w:footerReference w:type="default" r:id="rId10"/>
      <w:pgSz w:w="11900" w:h="16680"/>
      <w:pgMar w:top="720" w:right="960" w:bottom="1920" w:left="960" w:header="360" w:footer="9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5A7" w:rsidRDefault="002075A7" w:rsidP="00725FAD">
      <w:r>
        <w:separator/>
      </w:r>
    </w:p>
  </w:endnote>
  <w:endnote w:type="continuationSeparator" w:id="1">
    <w:p w:rsidR="002075A7" w:rsidRDefault="002075A7" w:rsidP="0072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AD" w:rsidRDefault="00725F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5A7" w:rsidRDefault="002075A7" w:rsidP="00725FAD">
      <w:r>
        <w:separator/>
      </w:r>
    </w:p>
  </w:footnote>
  <w:footnote w:type="continuationSeparator" w:id="1">
    <w:p w:rsidR="002075A7" w:rsidRDefault="002075A7" w:rsidP="0072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AD" w:rsidRDefault="00725FA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2NjA0NmFjMDlhNDU0OWY4NDI4ZWQ1YzE2MDI0Y2UifQ=="/>
  </w:docVars>
  <w:rsids>
    <w:rsidRoot w:val="00BD0BC8"/>
    <w:rsid w:val="000D6051"/>
    <w:rsid w:val="00107EFB"/>
    <w:rsid w:val="001559A6"/>
    <w:rsid w:val="00165C40"/>
    <w:rsid w:val="002075A7"/>
    <w:rsid w:val="00235304"/>
    <w:rsid w:val="00260C9D"/>
    <w:rsid w:val="004D4AEB"/>
    <w:rsid w:val="00610C33"/>
    <w:rsid w:val="006F601D"/>
    <w:rsid w:val="00704A2F"/>
    <w:rsid w:val="00725FAD"/>
    <w:rsid w:val="00752EAE"/>
    <w:rsid w:val="008C3421"/>
    <w:rsid w:val="00902104"/>
    <w:rsid w:val="00961410"/>
    <w:rsid w:val="00981410"/>
    <w:rsid w:val="009A58D6"/>
    <w:rsid w:val="009F0BE0"/>
    <w:rsid w:val="00B40E46"/>
    <w:rsid w:val="00B6533B"/>
    <w:rsid w:val="00B87227"/>
    <w:rsid w:val="00BA6D97"/>
    <w:rsid w:val="00BD0BC8"/>
    <w:rsid w:val="00BF7A35"/>
    <w:rsid w:val="00C9014E"/>
    <w:rsid w:val="00DD09C5"/>
    <w:rsid w:val="00E1733A"/>
    <w:rsid w:val="00EC7494"/>
    <w:rsid w:val="00F522F4"/>
    <w:rsid w:val="014632E9"/>
    <w:rsid w:val="01B446F6"/>
    <w:rsid w:val="02B50726"/>
    <w:rsid w:val="03A762C0"/>
    <w:rsid w:val="04956A61"/>
    <w:rsid w:val="04ED064B"/>
    <w:rsid w:val="06FE222D"/>
    <w:rsid w:val="07462294"/>
    <w:rsid w:val="07F910B5"/>
    <w:rsid w:val="085F360E"/>
    <w:rsid w:val="08646E76"/>
    <w:rsid w:val="08DB6A0C"/>
    <w:rsid w:val="08F77DC7"/>
    <w:rsid w:val="090221EB"/>
    <w:rsid w:val="09D678FF"/>
    <w:rsid w:val="0A6858A7"/>
    <w:rsid w:val="0AAF0151"/>
    <w:rsid w:val="0ADD4CBE"/>
    <w:rsid w:val="0B316DB7"/>
    <w:rsid w:val="0B9C2483"/>
    <w:rsid w:val="0BB377CC"/>
    <w:rsid w:val="0D0B3D64"/>
    <w:rsid w:val="0D2B61B4"/>
    <w:rsid w:val="0D921D8F"/>
    <w:rsid w:val="0DD73C46"/>
    <w:rsid w:val="0E19600D"/>
    <w:rsid w:val="0E8D2557"/>
    <w:rsid w:val="0EC57F43"/>
    <w:rsid w:val="0F066EC6"/>
    <w:rsid w:val="0F0F4961"/>
    <w:rsid w:val="0F8B4CE8"/>
    <w:rsid w:val="100F3B6B"/>
    <w:rsid w:val="10675755"/>
    <w:rsid w:val="10A06571"/>
    <w:rsid w:val="10E44E6A"/>
    <w:rsid w:val="110E3E23"/>
    <w:rsid w:val="123D1DA8"/>
    <w:rsid w:val="12F42BA4"/>
    <w:rsid w:val="130510AC"/>
    <w:rsid w:val="131D034D"/>
    <w:rsid w:val="138A175B"/>
    <w:rsid w:val="13A20852"/>
    <w:rsid w:val="14DE58BA"/>
    <w:rsid w:val="14F21366"/>
    <w:rsid w:val="15023577"/>
    <w:rsid w:val="15282F81"/>
    <w:rsid w:val="155E4C4D"/>
    <w:rsid w:val="15716C00"/>
    <w:rsid w:val="15DD2016"/>
    <w:rsid w:val="16111CBF"/>
    <w:rsid w:val="161D0664"/>
    <w:rsid w:val="17323584"/>
    <w:rsid w:val="176A5B87"/>
    <w:rsid w:val="18AB63FB"/>
    <w:rsid w:val="19137AFC"/>
    <w:rsid w:val="19F36721"/>
    <w:rsid w:val="1A70779F"/>
    <w:rsid w:val="1A930EF5"/>
    <w:rsid w:val="1B7E31AB"/>
    <w:rsid w:val="1B9534C5"/>
    <w:rsid w:val="1BCD0437"/>
    <w:rsid w:val="1BCF71DC"/>
    <w:rsid w:val="1C9B0535"/>
    <w:rsid w:val="1D7A639C"/>
    <w:rsid w:val="1D8D2573"/>
    <w:rsid w:val="1DB16262"/>
    <w:rsid w:val="1EA25BAA"/>
    <w:rsid w:val="1F572E39"/>
    <w:rsid w:val="1F6E6434"/>
    <w:rsid w:val="1F881244"/>
    <w:rsid w:val="204F58BE"/>
    <w:rsid w:val="224E1D45"/>
    <w:rsid w:val="23040BE2"/>
    <w:rsid w:val="23720786"/>
    <w:rsid w:val="250424A4"/>
    <w:rsid w:val="2593449F"/>
    <w:rsid w:val="26013AFE"/>
    <w:rsid w:val="271635D9"/>
    <w:rsid w:val="288051AE"/>
    <w:rsid w:val="2B1C6CE5"/>
    <w:rsid w:val="2BBF5FEE"/>
    <w:rsid w:val="2C4E1120"/>
    <w:rsid w:val="2CED26E7"/>
    <w:rsid w:val="2D067C4C"/>
    <w:rsid w:val="2DF44ADD"/>
    <w:rsid w:val="2EAB2859"/>
    <w:rsid w:val="2EC07D09"/>
    <w:rsid w:val="2EDE2C2F"/>
    <w:rsid w:val="2FF67B04"/>
    <w:rsid w:val="3002440C"/>
    <w:rsid w:val="30515682"/>
    <w:rsid w:val="31640FA4"/>
    <w:rsid w:val="31741628"/>
    <w:rsid w:val="31B639EF"/>
    <w:rsid w:val="31C249D1"/>
    <w:rsid w:val="31EB2B6B"/>
    <w:rsid w:val="3251196A"/>
    <w:rsid w:val="325B6344"/>
    <w:rsid w:val="33613E2E"/>
    <w:rsid w:val="33727DEA"/>
    <w:rsid w:val="33FB542A"/>
    <w:rsid w:val="341964B7"/>
    <w:rsid w:val="34F3799D"/>
    <w:rsid w:val="35132A41"/>
    <w:rsid w:val="37C52BDE"/>
    <w:rsid w:val="37F963E3"/>
    <w:rsid w:val="38377E52"/>
    <w:rsid w:val="389B393F"/>
    <w:rsid w:val="38E56AD6"/>
    <w:rsid w:val="39363667"/>
    <w:rsid w:val="3971469F"/>
    <w:rsid w:val="3A231E3E"/>
    <w:rsid w:val="3AA40077"/>
    <w:rsid w:val="3B0357CB"/>
    <w:rsid w:val="3B5B185C"/>
    <w:rsid w:val="3C591B47"/>
    <w:rsid w:val="3C8841DA"/>
    <w:rsid w:val="3C8C1F1C"/>
    <w:rsid w:val="3CF0151D"/>
    <w:rsid w:val="3D0F0457"/>
    <w:rsid w:val="3D9A41C5"/>
    <w:rsid w:val="3DEB0EC4"/>
    <w:rsid w:val="3EA572C5"/>
    <w:rsid w:val="3F7722E4"/>
    <w:rsid w:val="40175FA1"/>
    <w:rsid w:val="40491ED2"/>
    <w:rsid w:val="40CF23D7"/>
    <w:rsid w:val="419E7FFC"/>
    <w:rsid w:val="42497F67"/>
    <w:rsid w:val="432C3527"/>
    <w:rsid w:val="4436276D"/>
    <w:rsid w:val="44550E45"/>
    <w:rsid w:val="450D7972"/>
    <w:rsid w:val="45476214"/>
    <w:rsid w:val="454D7D6F"/>
    <w:rsid w:val="45FE72BB"/>
    <w:rsid w:val="46DB424E"/>
    <w:rsid w:val="478D4176"/>
    <w:rsid w:val="498126DD"/>
    <w:rsid w:val="49956188"/>
    <w:rsid w:val="4A0B01F8"/>
    <w:rsid w:val="4A5971B6"/>
    <w:rsid w:val="4A5F24B4"/>
    <w:rsid w:val="4A9244C1"/>
    <w:rsid w:val="4ABB39CC"/>
    <w:rsid w:val="4B6E0ABE"/>
    <w:rsid w:val="4B8244EA"/>
    <w:rsid w:val="4C6A56AA"/>
    <w:rsid w:val="4CB12D20"/>
    <w:rsid w:val="4CE94821"/>
    <w:rsid w:val="4D1B0121"/>
    <w:rsid w:val="4D447CA9"/>
    <w:rsid w:val="4DC82688"/>
    <w:rsid w:val="4DFC67D6"/>
    <w:rsid w:val="4E530D3E"/>
    <w:rsid w:val="4EEA0D24"/>
    <w:rsid w:val="4EED151B"/>
    <w:rsid w:val="4F111E0D"/>
    <w:rsid w:val="4F7505EE"/>
    <w:rsid w:val="4F7C62E9"/>
    <w:rsid w:val="4FC51807"/>
    <w:rsid w:val="4FF736F9"/>
    <w:rsid w:val="50642410"/>
    <w:rsid w:val="50684A6B"/>
    <w:rsid w:val="508D7BB9"/>
    <w:rsid w:val="50D43A3A"/>
    <w:rsid w:val="51784142"/>
    <w:rsid w:val="5187657C"/>
    <w:rsid w:val="51C8534D"/>
    <w:rsid w:val="51CB5703"/>
    <w:rsid w:val="51CC64BF"/>
    <w:rsid w:val="520619D1"/>
    <w:rsid w:val="52662470"/>
    <w:rsid w:val="52990A97"/>
    <w:rsid w:val="53177C0E"/>
    <w:rsid w:val="53D37268"/>
    <w:rsid w:val="541C1980"/>
    <w:rsid w:val="542720D3"/>
    <w:rsid w:val="5474356A"/>
    <w:rsid w:val="54895DF1"/>
    <w:rsid w:val="5527238A"/>
    <w:rsid w:val="57D4431F"/>
    <w:rsid w:val="581E29DE"/>
    <w:rsid w:val="58CE72D1"/>
    <w:rsid w:val="592F3F03"/>
    <w:rsid w:val="59611BE3"/>
    <w:rsid w:val="5A53777D"/>
    <w:rsid w:val="5B487973"/>
    <w:rsid w:val="5C5F065B"/>
    <w:rsid w:val="5C7834CB"/>
    <w:rsid w:val="5CE9261B"/>
    <w:rsid w:val="5D544B84"/>
    <w:rsid w:val="5DF254FF"/>
    <w:rsid w:val="5E767EDE"/>
    <w:rsid w:val="5E7941E8"/>
    <w:rsid w:val="5ED03A93"/>
    <w:rsid w:val="5EEE5CC7"/>
    <w:rsid w:val="5F57386C"/>
    <w:rsid w:val="5F742670"/>
    <w:rsid w:val="5FEF1CF6"/>
    <w:rsid w:val="604364E6"/>
    <w:rsid w:val="607F47A5"/>
    <w:rsid w:val="60CC4E8B"/>
    <w:rsid w:val="61437872"/>
    <w:rsid w:val="621B558A"/>
    <w:rsid w:val="621C3C24"/>
    <w:rsid w:val="626D15F8"/>
    <w:rsid w:val="62B9741D"/>
    <w:rsid w:val="63D556A7"/>
    <w:rsid w:val="641B57B0"/>
    <w:rsid w:val="64996E2C"/>
    <w:rsid w:val="65197815"/>
    <w:rsid w:val="6530528B"/>
    <w:rsid w:val="65432125"/>
    <w:rsid w:val="65C9123C"/>
    <w:rsid w:val="663761A5"/>
    <w:rsid w:val="66466EE0"/>
    <w:rsid w:val="67DF4D46"/>
    <w:rsid w:val="68297D70"/>
    <w:rsid w:val="682A4FF0"/>
    <w:rsid w:val="68461AB2"/>
    <w:rsid w:val="686D2352"/>
    <w:rsid w:val="6A841BD5"/>
    <w:rsid w:val="6AF26B3F"/>
    <w:rsid w:val="6B1E7934"/>
    <w:rsid w:val="6BA51E03"/>
    <w:rsid w:val="6BAE515B"/>
    <w:rsid w:val="6BE02E3B"/>
    <w:rsid w:val="6C4038DA"/>
    <w:rsid w:val="6C661592"/>
    <w:rsid w:val="6CC4450B"/>
    <w:rsid w:val="6D675DD1"/>
    <w:rsid w:val="6E227FD9"/>
    <w:rsid w:val="6E652850"/>
    <w:rsid w:val="6F007884"/>
    <w:rsid w:val="6F653D83"/>
    <w:rsid w:val="6FB83FCB"/>
    <w:rsid w:val="6FBE7F9A"/>
    <w:rsid w:val="6FED547B"/>
    <w:rsid w:val="705931BC"/>
    <w:rsid w:val="713B6A93"/>
    <w:rsid w:val="7157594D"/>
    <w:rsid w:val="727A7B45"/>
    <w:rsid w:val="732857F3"/>
    <w:rsid w:val="73325F81"/>
    <w:rsid w:val="740C6EC3"/>
    <w:rsid w:val="74B9247B"/>
    <w:rsid w:val="753F0BD2"/>
    <w:rsid w:val="75FF0362"/>
    <w:rsid w:val="77622169"/>
    <w:rsid w:val="781C169F"/>
    <w:rsid w:val="78AA6CAB"/>
    <w:rsid w:val="792A7686"/>
    <w:rsid w:val="793A1DDD"/>
    <w:rsid w:val="7A74131E"/>
    <w:rsid w:val="7AEA5A84"/>
    <w:rsid w:val="7B1F2847"/>
    <w:rsid w:val="7B62561B"/>
    <w:rsid w:val="7C5533D1"/>
    <w:rsid w:val="7C9A2D47"/>
    <w:rsid w:val="7D4E40A8"/>
    <w:rsid w:val="7D831878"/>
    <w:rsid w:val="7D8F021D"/>
    <w:rsid w:val="7DA168CE"/>
    <w:rsid w:val="7E7A711F"/>
    <w:rsid w:val="7EC564BD"/>
    <w:rsid w:val="7F21759B"/>
    <w:rsid w:val="7FDD3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25FAD"/>
    <w:pPr>
      <w:widowControl w:val="0"/>
      <w:jc w:val="both"/>
    </w:pPr>
    <w:rPr>
      <w:rFonts w:asciiTheme="minorHAnsi" w:eastAsiaTheme="minorEastAsia" w:hAnsiTheme="minorHAnsi" w:cstheme="minorBidi"/>
      <w:sz w:val="21"/>
      <w:szCs w:val="22"/>
    </w:rPr>
  </w:style>
  <w:style w:type="paragraph" w:styleId="1">
    <w:name w:val="heading 1"/>
    <w:basedOn w:val="a"/>
    <w:next w:val="a"/>
    <w:qFormat/>
    <w:rsid w:val="00725FAD"/>
    <w:pPr>
      <w:keepNext/>
      <w:keepLines/>
      <w:spacing w:before="340" w:after="330" w:line="576" w:lineRule="auto"/>
      <w:outlineLvl w:val="0"/>
    </w:pPr>
    <w:rPr>
      <w:b/>
      <w:kern w:val="44"/>
      <w:sz w:val="44"/>
    </w:rPr>
  </w:style>
  <w:style w:type="paragraph" w:styleId="20">
    <w:name w:val="heading 2"/>
    <w:basedOn w:val="a"/>
    <w:next w:val="a"/>
    <w:qFormat/>
    <w:rsid w:val="00725FAD"/>
    <w:pPr>
      <w:keepNext/>
      <w:keepLines/>
      <w:adjustRightInd w:val="0"/>
      <w:snapToGrid w:val="0"/>
      <w:outlineLvl w:val="1"/>
    </w:pPr>
    <w:rPr>
      <w:b/>
      <w:bCs/>
      <w:sz w:val="30"/>
      <w:szCs w:val="32"/>
    </w:rPr>
  </w:style>
  <w:style w:type="paragraph" w:styleId="3">
    <w:name w:val="heading 3"/>
    <w:basedOn w:val="a"/>
    <w:next w:val="a"/>
    <w:qFormat/>
    <w:rsid w:val="00725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25FAD"/>
    <w:pPr>
      <w:spacing w:line="360" w:lineRule="auto"/>
      <w:ind w:firstLineChars="200" w:firstLine="200"/>
    </w:pPr>
    <w:rPr>
      <w:rFonts w:ascii="Calibri" w:eastAsia="仿宋_GB2312" w:hAnsi="Calibri" w:cs="Times New Roman"/>
      <w:sz w:val="30"/>
    </w:rPr>
  </w:style>
  <w:style w:type="paragraph" w:styleId="a3">
    <w:name w:val="Body Text Indent"/>
    <w:basedOn w:val="a"/>
    <w:qFormat/>
    <w:rsid w:val="00725FAD"/>
    <w:pPr>
      <w:spacing w:after="120"/>
      <w:ind w:leftChars="200" w:left="420"/>
    </w:pPr>
  </w:style>
  <w:style w:type="paragraph" w:styleId="a4">
    <w:name w:val="Body Text"/>
    <w:basedOn w:val="a"/>
    <w:next w:val="a"/>
    <w:link w:val="Char"/>
    <w:qFormat/>
    <w:rsid w:val="00725FAD"/>
    <w:pPr>
      <w:spacing w:after="120"/>
    </w:pPr>
    <w:rPr>
      <w:rFonts w:ascii="Calibri" w:eastAsia="宋体" w:hAnsi="Calibri" w:cs="黑体"/>
      <w:kern w:val="2"/>
    </w:rPr>
  </w:style>
  <w:style w:type="paragraph" w:styleId="a5">
    <w:name w:val="Balloon Text"/>
    <w:basedOn w:val="a"/>
    <w:link w:val="Char0"/>
    <w:qFormat/>
    <w:rsid w:val="00725FAD"/>
    <w:rPr>
      <w:sz w:val="18"/>
      <w:szCs w:val="18"/>
    </w:rPr>
  </w:style>
  <w:style w:type="paragraph" w:styleId="a6">
    <w:name w:val="footer"/>
    <w:basedOn w:val="a"/>
    <w:link w:val="Char1"/>
    <w:qFormat/>
    <w:rsid w:val="00725FAD"/>
    <w:pPr>
      <w:tabs>
        <w:tab w:val="center" w:pos="4153"/>
        <w:tab w:val="right" w:pos="8306"/>
      </w:tabs>
      <w:snapToGrid w:val="0"/>
      <w:jc w:val="left"/>
    </w:pPr>
    <w:rPr>
      <w:sz w:val="18"/>
      <w:szCs w:val="18"/>
    </w:rPr>
  </w:style>
  <w:style w:type="paragraph" w:styleId="a7">
    <w:name w:val="header"/>
    <w:basedOn w:val="a"/>
    <w:link w:val="Char2"/>
    <w:qFormat/>
    <w:rsid w:val="00725FAD"/>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725FAD"/>
    <w:pPr>
      <w:spacing w:after="120" w:line="480" w:lineRule="auto"/>
    </w:pPr>
  </w:style>
  <w:style w:type="paragraph" w:customStyle="1" w:styleId="Default">
    <w:name w:val="Default"/>
    <w:qFormat/>
    <w:rsid w:val="00725FAD"/>
    <w:pPr>
      <w:widowControl w:val="0"/>
      <w:autoSpaceDE w:val="0"/>
      <w:autoSpaceDN w:val="0"/>
      <w:adjustRightInd w:val="0"/>
    </w:pPr>
    <w:rPr>
      <w:color w:val="000000"/>
      <w:sz w:val="24"/>
      <w:szCs w:val="24"/>
    </w:rPr>
  </w:style>
  <w:style w:type="character" w:customStyle="1" w:styleId="Char2">
    <w:name w:val="页眉 Char"/>
    <w:basedOn w:val="a0"/>
    <w:link w:val="a7"/>
    <w:qFormat/>
    <w:rsid w:val="00725FAD"/>
    <w:rPr>
      <w:sz w:val="18"/>
      <w:szCs w:val="18"/>
    </w:rPr>
  </w:style>
  <w:style w:type="character" w:customStyle="1" w:styleId="Char1">
    <w:name w:val="页脚 Char"/>
    <w:basedOn w:val="a0"/>
    <w:link w:val="a6"/>
    <w:qFormat/>
    <w:rsid w:val="00725FAD"/>
    <w:rPr>
      <w:sz w:val="18"/>
      <w:szCs w:val="18"/>
    </w:rPr>
  </w:style>
  <w:style w:type="character" w:customStyle="1" w:styleId="Char">
    <w:name w:val="正文文本 Char"/>
    <w:basedOn w:val="a0"/>
    <w:link w:val="a4"/>
    <w:qFormat/>
    <w:rsid w:val="00725FAD"/>
    <w:rPr>
      <w:rFonts w:ascii="Calibri" w:eastAsia="宋体" w:hAnsi="Calibri" w:cs="黑体"/>
      <w:kern w:val="2"/>
      <w:sz w:val="21"/>
      <w:szCs w:val="22"/>
    </w:rPr>
  </w:style>
  <w:style w:type="character" w:customStyle="1" w:styleId="Char0">
    <w:name w:val="批注框文本 Char"/>
    <w:basedOn w:val="a0"/>
    <w:link w:val="a5"/>
    <w:qFormat/>
    <w:rsid w:val="00725FAD"/>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213</Words>
  <Characters>1217</Characters>
  <Application>Microsoft Office Word</Application>
  <DocSecurity>0</DocSecurity>
  <Lines>10</Lines>
  <Paragraphs>2</Paragraphs>
  <ScaleCrop>false</ScaleCrop>
  <Company>P R C</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Windows User</cp:lastModifiedBy>
  <cp:revision>4</cp:revision>
  <cp:lastPrinted>2024-06-17T06:58:00Z</cp:lastPrinted>
  <dcterms:created xsi:type="dcterms:W3CDTF">2024-03-11T06:05:00Z</dcterms:created>
  <dcterms:modified xsi:type="dcterms:W3CDTF">2025-06-03T10:29:00Z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F2533A15CA394741AA3143E59D65E2FF_13</vt:lpwstr>
  </property>
  <property fmtid="{D5CDD505-2E9C-101B-9397-08002B2CF9AE}" pid="4" name="KSOTemplateDocerSaveRecord">
    <vt:lpwstr>eyJoZGlkIjoiMjFjY2U1M2EyNTFmZjFiYWU0YzQzZWI0M2I3ZGJjYjcifQ==</vt:lpwstr>
  </property>
</Properties>
</file>