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F2699">
      <w:pPr>
        <w:jc w:val="center"/>
        <w:rPr>
          <w:rFonts w:hint="eastAsia" w:ascii="黑体" w:eastAsia="黑体"/>
          <w:sz w:val="44"/>
          <w:szCs w:val="44"/>
          <w:lang w:eastAsia="zh-CN"/>
        </w:rPr>
      </w:pPr>
      <w:r>
        <w:rPr>
          <w:rFonts w:hint="eastAsia" w:ascii="黑体" w:eastAsia="黑体"/>
          <w:sz w:val="44"/>
          <w:szCs w:val="44"/>
          <w:lang w:eastAsia="zh-CN"/>
        </w:rPr>
        <w:t>密山市煤矿</w:t>
      </w:r>
      <w:r>
        <w:rPr>
          <w:rFonts w:hint="eastAsia" w:ascii="黑体" w:eastAsia="黑体"/>
          <w:sz w:val="44"/>
          <w:szCs w:val="44"/>
          <w:lang w:val="en-US" w:eastAsia="zh-CN"/>
        </w:rPr>
        <w:t>生产安全</w:t>
      </w:r>
      <w:r>
        <w:rPr>
          <w:rFonts w:hint="eastAsia" w:ascii="黑体" w:eastAsia="黑体"/>
          <w:sz w:val="44"/>
          <w:szCs w:val="44"/>
          <w:lang w:eastAsia="zh-CN"/>
        </w:rPr>
        <w:t>事故应急预案</w:t>
      </w:r>
    </w:p>
    <w:p w14:paraId="13AC2E62">
      <w:pPr>
        <w:jc w:val="center"/>
        <w:rPr>
          <w:rFonts w:hint="eastAsia" w:ascii="黑体" w:eastAsia="黑体"/>
          <w:sz w:val="36"/>
          <w:szCs w:val="36"/>
        </w:rPr>
      </w:pPr>
    </w:p>
    <w:p w14:paraId="3F902C25">
      <w:pPr>
        <w:jc w:val="center"/>
        <w:rPr>
          <w:rFonts w:hint="eastAsia" w:ascii="黑体" w:eastAsia="黑体"/>
          <w:sz w:val="36"/>
          <w:szCs w:val="36"/>
        </w:rPr>
      </w:pPr>
      <w:r>
        <w:rPr>
          <w:rFonts w:hint="eastAsia" w:ascii="黑体" w:eastAsia="黑体"/>
          <w:sz w:val="36"/>
          <w:szCs w:val="36"/>
        </w:rPr>
        <w:t>目      录</w:t>
      </w:r>
    </w:p>
    <w:p w14:paraId="24A37EE9">
      <w:pPr>
        <w:ind w:firstLine="720" w:firstLineChars="225"/>
        <w:rPr>
          <w:rFonts w:hint="eastAsia" w:ascii="黑体" w:eastAsia="黑体"/>
          <w:sz w:val="32"/>
          <w:szCs w:val="32"/>
        </w:rPr>
      </w:pPr>
      <w:r>
        <w:rPr>
          <w:rFonts w:hint="eastAsia" w:ascii="黑体" w:eastAsia="黑体"/>
          <w:sz w:val="32"/>
          <w:szCs w:val="32"/>
        </w:rPr>
        <w:t>1.总则</w:t>
      </w:r>
    </w:p>
    <w:p w14:paraId="5EC78DFF">
      <w:pPr>
        <w:ind w:firstLine="777" w:firstLineChars="242"/>
        <w:rPr>
          <w:rFonts w:hint="eastAsia" w:ascii="楷体" w:hAnsi="楷体" w:eastAsia="楷体" w:cs="楷体"/>
          <w:b/>
          <w:bCs/>
          <w:sz w:val="32"/>
          <w:szCs w:val="32"/>
        </w:rPr>
      </w:pPr>
      <w:r>
        <w:rPr>
          <w:rFonts w:hint="eastAsia" w:ascii="楷体" w:hAnsi="楷体" w:eastAsia="楷体" w:cs="楷体"/>
          <w:b/>
          <w:bCs/>
          <w:sz w:val="32"/>
          <w:szCs w:val="32"/>
        </w:rPr>
        <w:t>1.1编制目的</w:t>
      </w:r>
    </w:p>
    <w:p w14:paraId="294786D0">
      <w:pPr>
        <w:ind w:firstLine="777" w:firstLineChars="242"/>
        <w:rPr>
          <w:rFonts w:hint="eastAsia" w:ascii="楷体" w:hAnsi="楷体" w:eastAsia="楷体" w:cs="楷体"/>
          <w:b/>
          <w:bCs/>
          <w:sz w:val="32"/>
          <w:szCs w:val="32"/>
          <w:lang w:eastAsia="zh-CN"/>
        </w:rPr>
      </w:pPr>
      <w:r>
        <w:rPr>
          <w:rFonts w:hint="eastAsia" w:ascii="楷体" w:hAnsi="楷体" w:eastAsia="楷体" w:cs="楷体"/>
          <w:b/>
          <w:bCs/>
          <w:sz w:val="32"/>
          <w:szCs w:val="32"/>
        </w:rPr>
        <w:t>1.2</w:t>
      </w:r>
      <w:r>
        <w:rPr>
          <w:rFonts w:hint="eastAsia" w:ascii="楷体" w:hAnsi="楷体" w:eastAsia="楷体" w:cs="楷体"/>
          <w:b/>
          <w:bCs/>
          <w:sz w:val="32"/>
          <w:szCs w:val="32"/>
          <w:lang w:eastAsia="zh-CN"/>
        </w:rPr>
        <w:t>编制依据</w:t>
      </w:r>
    </w:p>
    <w:p w14:paraId="027ED528">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rPr>
        <w:t>1.3</w:t>
      </w:r>
      <w:r>
        <w:rPr>
          <w:rFonts w:hint="eastAsia" w:ascii="楷体" w:hAnsi="楷体" w:eastAsia="楷体" w:cs="楷体"/>
          <w:b/>
          <w:bCs/>
          <w:sz w:val="32"/>
          <w:szCs w:val="32"/>
          <w:lang w:val="en-US" w:eastAsia="zh-CN"/>
        </w:rPr>
        <w:t>适用范围</w:t>
      </w:r>
    </w:p>
    <w:p w14:paraId="509953AB">
      <w:pPr>
        <w:ind w:firstLine="723" w:firstLineChars="225"/>
        <w:rPr>
          <w:rFonts w:hint="eastAsia" w:ascii="楷体" w:hAnsi="楷体" w:eastAsia="楷体" w:cs="楷体"/>
          <w:b/>
          <w:bCs/>
          <w:sz w:val="32"/>
          <w:szCs w:val="32"/>
          <w:lang w:val="en-US" w:eastAsia="zh-CN"/>
        </w:rPr>
      </w:pPr>
      <w:r>
        <w:rPr>
          <w:rFonts w:hint="eastAsia" w:ascii="楷体" w:hAnsi="楷体" w:eastAsia="楷体" w:cs="楷体"/>
          <w:b/>
          <w:bCs/>
          <w:sz w:val="32"/>
          <w:szCs w:val="32"/>
        </w:rPr>
        <w:t>1.4事故</w:t>
      </w:r>
      <w:r>
        <w:rPr>
          <w:rFonts w:hint="eastAsia" w:ascii="楷体" w:hAnsi="楷体" w:eastAsia="楷体" w:cs="楷体"/>
          <w:b/>
          <w:bCs/>
          <w:sz w:val="32"/>
          <w:szCs w:val="32"/>
          <w:lang w:eastAsia="zh-CN"/>
        </w:rPr>
        <w:t>类</w:t>
      </w:r>
      <w:r>
        <w:rPr>
          <w:rFonts w:hint="eastAsia" w:ascii="楷体" w:hAnsi="楷体" w:eastAsia="楷体" w:cs="楷体"/>
          <w:b/>
          <w:bCs/>
          <w:sz w:val="32"/>
          <w:szCs w:val="32"/>
          <w:lang w:val="en-US" w:eastAsia="zh-CN"/>
        </w:rPr>
        <w:t>别</w:t>
      </w:r>
    </w:p>
    <w:p w14:paraId="68C149BA">
      <w:pPr>
        <w:ind w:firstLine="723" w:firstLineChars="225"/>
        <w:rPr>
          <w:rFonts w:hint="eastAsia" w:ascii="楷体" w:hAnsi="楷体" w:eastAsia="楷体" w:cs="楷体"/>
          <w:b/>
          <w:bCs/>
          <w:sz w:val="32"/>
          <w:szCs w:val="32"/>
          <w:lang w:eastAsia="zh-CN"/>
        </w:rPr>
      </w:pPr>
      <w:r>
        <w:rPr>
          <w:rFonts w:hint="eastAsia" w:ascii="楷体" w:hAnsi="楷体" w:eastAsia="楷体" w:cs="楷体"/>
          <w:b/>
          <w:bCs/>
          <w:sz w:val="32"/>
          <w:szCs w:val="32"/>
        </w:rPr>
        <w:t>1.5</w:t>
      </w:r>
      <w:r>
        <w:rPr>
          <w:rFonts w:hint="eastAsia" w:ascii="楷体" w:hAnsi="楷体" w:eastAsia="楷体" w:cs="楷体"/>
          <w:b/>
          <w:bCs/>
          <w:sz w:val="32"/>
          <w:szCs w:val="32"/>
          <w:lang w:eastAsia="zh-CN"/>
        </w:rPr>
        <w:t>事故分级</w:t>
      </w:r>
    </w:p>
    <w:p w14:paraId="01774588">
      <w:pPr>
        <w:ind w:firstLine="723" w:firstLineChars="225"/>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1.6</w:t>
      </w:r>
      <w:r>
        <w:rPr>
          <w:rFonts w:hint="eastAsia" w:ascii="楷体" w:hAnsi="楷体" w:eastAsia="楷体" w:cs="楷体"/>
          <w:b/>
          <w:bCs/>
          <w:sz w:val="32"/>
          <w:szCs w:val="32"/>
          <w:lang w:eastAsia="zh-CN"/>
        </w:rPr>
        <w:t>工作原则</w:t>
      </w:r>
    </w:p>
    <w:p w14:paraId="17063894">
      <w:pPr>
        <w:ind w:firstLine="720" w:firstLineChars="225"/>
        <w:rPr>
          <w:rFonts w:hint="default" w:ascii="黑体" w:hAnsi="Times New Roman" w:eastAsia="黑体" w:cs="Times New Roman"/>
          <w:sz w:val="32"/>
          <w:szCs w:val="32"/>
          <w:lang w:val="en-US" w:eastAsia="zh-CN"/>
        </w:rPr>
      </w:pPr>
      <w:r>
        <w:rPr>
          <w:rFonts w:hint="eastAsia" w:ascii="黑体" w:hAnsi="Times New Roman" w:eastAsia="黑体" w:cs="Times New Roman"/>
          <w:sz w:val="32"/>
          <w:szCs w:val="32"/>
        </w:rPr>
        <w:t>2.组织</w:t>
      </w:r>
      <w:r>
        <w:rPr>
          <w:rFonts w:hint="eastAsia" w:ascii="黑体" w:hAnsi="Times New Roman" w:eastAsia="黑体" w:cs="Times New Roman"/>
          <w:sz w:val="32"/>
          <w:szCs w:val="32"/>
          <w:lang w:eastAsia="zh-CN"/>
        </w:rPr>
        <w:t>体系</w:t>
      </w:r>
      <w:r>
        <w:rPr>
          <w:rFonts w:hint="eastAsia" w:ascii="黑体" w:hAnsi="Times New Roman" w:eastAsia="黑体" w:cs="Times New Roman"/>
          <w:sz w:val="32"/>
          <w:szCs w:val="32"/>
          <w:lang w:val="en-US" w:eastAsia="zh-CN"/>
        </w:rPr>
        <w:t>及职责</w:t>
      </w:r>
    </w:p>
    <w:p w14:paraId="6BEB6308">
      <w:pPr>
        <w:ind w:firstLine="777" w:firstLineChars="242"/>
        <w:rPr>
          <w:rFonts w:hint="eastAsia" w:ascii="楷体" w:hAnsi="楷体" w:eastAsia="楷体" w:cs="楷体"/>
          <w:b/>
          <w:bCs/>
          <w:sz w:val="32"/>
          <w:szCs w:val="32"/>
        </w:rPr>
      </w:pPr>
      <w:r>
        <w:rPr>
          <w:rFonts w:hint="eastAsia" w:ascii="楷体" w:hAnsi="楷体" w:eastAsia="楷体" w:cs="楷体"/>
          <w:b/>
          <w:bCs/>
          <w:sz w:val="32"/>
          <w:szCs w:val="32"/>
        </w:rPr>
        <w:t>2.1</w:t>
      </w:r>
      <w:r>
        <w:rPr>
          <w:rFonts w:hint="eastAsia" w:ascii="楷体" w:hAnsi="楷体" w:eastAsia="楷体" w:cs="楷体"/>
          <w:b/>
          <w:bCs/>
          <w:sz w:val="32"/>
          <w:szCs w:val="32"/>
          <w:lang w:eastAsia="zh-CN"/>
        </w:rPr>
        <w:t>指挥</w:t>
      </w:r>
      <w:r>
        <w:rPr>
          <w:rFonts w:hint="eastAsia" w:ascii="楷体" w:hAnsi="楷体" w:eastAsia="楷体" w:cs="楷体"/>
          <w:b/>
          <w:bCs/>
          <w:sz w:val="32"/>
          <w:szCs w:val="32"/>
        </w:rPr>
        <w:t>机构</w:t>
      </w:r>
    </w:p>
    <w:p w14:paraId="1111E475">
      <w:pPr>
        <w:ind w:firstLine="777" w:firstLineChars="242"/>
        <w:rPr>
          <w:rFonts w:hint="eastAsia" w:ascii="楷体" w:hAnsi="楷体" w:eastAsia="楷体" w:cs="楷体"/>
          <w:b/>
          <w:bCs/>
          <w:sz w:val="32"/>
          <w:szCs w:val="32"/>
        </w:rPr>
      </w:pPr>
      <w:r>
        <w:rPr>
          <w:rFonts w:hint="eastAsia" w:ascii="楷体" w:hAnsi="楷体" w:eastAsia="楷体" w:cs="楷体"/>
          <w:b/>
          <w:bCs/>
          <w:sz w:val="32"/>
          <w:szCs w:val="32"/>
        </w:rPr>
        <w:t>2.2</w:t>
      </w:r>
      <w:r>
        <w:rPr>
          <w:rFonts w:hint="eastAsia" w:ascii="楷体" w:hAnsi="楷体" w:eastAsia="楷体" w:cs="楷体"/>
          <w:b/>
          <w:bCs/>
          <w:sz w:val="32"/>
          <w:szCs w:val="32"/>
          <w:lang w:eastAsia="zh-CN"/>
        </w:rPr>
        <w:t>办事</w:t>
      </w:r>
      <w:r>
        <w:rPr>
          <w:rFonts w:hint="eastAsia" w:ascii="楷体" w:hAnsi="楷体" w:eastAsia="楷体" w:cs="楷体"/>
          <w:b/>
          <w:bCs/>
          <w:sz w:val="32"/>
          <w:szCs w:val="32"/>
        </w:rPr>
        <w:t>机构</w:t>
      </w:r>
    </w:p>
    <w:p w14:paraId="2A5E5D83">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2.3工作机构</w:t>
      </w:r>
    </w:p>
    <w:p w14:paraId="0FC4163A">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2.4专家组</w:t>
      </w:r>
    </w:p>
    <w:p w14:paraId="16E27FA5">
      <w:pPr>
        <w:ind w:firstLine="720" w:firstLineChars="225"/>
        <w:rPr>
          <w:rFonts w:hint="eastAsia" w:ascii="黑体" w:hAnsi="Times New Roman" w:eastAsia="黑体" w:cs="Times New Roman"/>
          <w:sz w:val="32"/>
          <w:szCs w:val="32"/>
        </w:rPr>
      </w:pPr>
      <w:r>
        <w:rPr>
          <w:rFonts w:hint="eastAsia" w:ascii="黑体" w:hAnsi="Times New Roman" w:eastAsia="黑体" w:cs="Times New Roman"/>
          <w:sz w:val="32"/>
          <w:szCs w:val="32"/>
        </w:rPr>
        <w:t>3. 监测和预警</w:t>
      </w:r>
    </w:p>
    <w:p w14:paraId="464D24A8">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rPr>
        <w:t>3.1信息监测</w:t>
      </w:r>
      <w:r>
        <w:rPr>
          <w:rFonts w:hint="eastAsia" w:ascii="楷体" w:hAnsi="楷体" w:eastAsia="楷体" w:cs="楷体"/>
          <w:b/>
          <w:bCs/>
          <w:sz w:val="32"/>
          <w:szCs w:val="32"/>
          <w:lang w:eastAsia="zh-CN"/>
        </w:rPr>
        <w:t>与报告</w:t>
      </w:r>
    </w:p>
    <w:p w14:paraId="315241FA">
      <w:pPr>
        <w:ind w:firstLine="777" w:firstLineChars="242"/>
        <w:rPr>
          <w:rFonts w:hint="eastAsia" w:ascii="楷体" w:hAnsi="楷体" w:eastAsia="楷体" w:cs="楷体"/>
          <w:b/>
          <w:bCs/>
          <w:sz w:val="32"/>
          <w:szCs w:val="32"/>
          <w:lang w:eastAsia="zh-CN"/>
        </w:rPr>
      </w:pPr>
      <w:r>
        <w:rPr>
          <w:rFonts w:hint="eastAsia" w:ascii="楷体" w:hAnsi="楷体" w:eastAsia="楷体" w:cs="楷体"/>
          <w:b/>
          <w:bCs/>
          <w:sz w:val="32"/>
          <w:szCs w:val="32"/>
        </w:rPr>
        <w:t>3.2</w:t>
      </w:r>
      <w:r>
        <w:rPr>
          <w:rFonts w:hint="eastAsia" w:ascii="楷体" w:hAnsi="楷体" w:eastAsia="楷体" w:cs="楷体"/>
          <w:b/>
          <w:bCs/>
          <w:sz w:val="32"/>
          <w:szCs w:val="32"/>
          <w:lang w:eastAsia="zh-CN"/>
        </w:rPr>
        <w:t>预测</w:t>
      </w:r>
      <w:r>
        <w:rPr>
          <w:rFonts w:hint="eastAsia" w:ascii="楷体" w:hAnsi="楷体" w:eastAsia="楷体" w:cs="楷体"/>
          <w:b/>
          <w:bCs/>
          <w:sz w:val="32"/>
          <w:szCs w:val="32"/>
        </w:rPr>
        <w:t>预警</w:t>
      </w:r>
      <w:r>
        <w:rPr>
          <w:rFonts w:hint="eastAsia" w:ascii="楷体" w:hAnsi="楷体" w:eastAsia="楷体" w:cs="楷体"/>
          <w:b/>
          <w:bCs/>
          <w:sz w:val="32"/>
          <w:szCs w:val="32"/>
          <w:lang w:eastAsia="zh-CN"/>
        </w:rPr>
        <w:t>行动</w:t>
      </w:r>
    </w:p>
    <w:p w14:paraId="22631A14">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3.3应急准备措施</w:t>
      </w:r>
    </w:p>
    <w:p w14:paraId="4BFD1EA1">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3.4预警级别及发布</w:t>
      </w:r>
    </w:p>
    <w:p w14:paraId="0E8357E2">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3.5分级响应及响应措施</w:t>
      </w:r>
    </w:p>
    <w:p w14:paraId="13A52921">
      <w:pPr>
        <w:ind w:firstLine="777" w:firstLineChars="242"/>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3.6终止程序</w:t>
      </w:r>
    </w:p>
    <w:p w14:paraId="37777B7A">
      <w:pPr>
        <w:ind w:firstLine="720" w:firstLineChars="225"/>
        <w:rPr>
          <w:rFonts w:hint="eastAsia" w:ascii="黑体" w:hAnsi="Times New Roman" w:eastAsia="黑体" w:cs="Times New Roman"/>
          <w:sz w:val="32"/>
          <w:szCs w:val="32"/>
        </w:rPr>
      </w:pPr>
      <w:r>
        <w:rPr>
          <w:rFonts w:hint="eastAsia" w:ascii="黑体" w:hAnsi="Times New Roman" w:eastAsia="黑体" w:cs="Times New Roman"/>
          <w:sz w:val="32"/>
          <w:szCs w:val="32"/>
          <w:lang w:val="en-US" w:eastAsia="zh-CN"/>
        </w:rPr>
        <w:t>4.</w:t>
      </w:r>
      <w:r>
        <w:rPr>
          <w:rFonts w:hint="eastAsia" w:ascii="黑体" w:hAnsi="Times New Roman" w:eastAsia="黑体" w:cs="Times New Roman"/>
          <w:sz w:val="32"/>
          <w:szCs w:val="32"/>
        </w:rPr>
        <w:t>应急</w:t>
      </w:r>
      <w:r>
        <w:rPr>
          <w:rFonts w:hint="eastAsia" w:ascii="黑体" w:hAnsi="Times New Roman" w:eastAsia="黑体" w:cs="Times New Roman"/>
          <w:sz w:val="32"/>
          <w:szCs w:val="32"/>
          <w:lang w:eastAsia="zh-CN"/>
        </w:rPr>
        <w:t>处置</w:t>
      </w:r>
    </w:p>
    <w:p w14:paraId="581D4FB9">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4.1信息报告</w:t>
      </w:r>
    </w:p>
    <w:p w14:paraId="6F292719">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4.2报告内容</w:t>
      </w:r>
    </w:p>
    <w:p w14:paraId="5A73FEBB">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4.3先期处置</w:t>
      </w:r>
    </w:p>
    <w:p w14:paraId="0FEC4327">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4.4应急响应</w:t>
      </w:r>
    </w:p>
    <w:p w14:paraId="64254B86">
      <w:pPr>
        <w:ind w:firstLine="777" w:firstLineChars="242"/>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4.5响应措施</w:t>
      </w:r>
    </w:p>
    <w:p w14:paraId="34C6BD5A">
      <w:pPr>
        <w:ind w:firstLine="777" w:firstLineChars="242"/>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4.6应急处置要点</w:t>
      </w:r>
    </w:p>
    <w:p w14:paraId="09E596AE">
      <w:pPr>
        <w:ind w:firstLine="777" w:firstLineChars="242"/>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4.7</w:t>
      </w:r>
      <w:r>
        <w:rPr>
          <w:rFonts w:hint="eastAsia" w:ascii="楷体" w:hAnsi="楷体" w:eastAsia="楷体" w:cs="楷体"/>
          <w:b/>
          <w:bCs/>
          <w:sz w:val="32"/>
          <w:szCs w:val="32"/>
          <w:lang w:eastAsia="zh-CN"/>
        </w:rPr>
        <w:t>信息发布</w:t>
      </w:r>
    </w:p>
    <w:p w14:paraId="545A9ADB">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4.8应急结束</w:t>
      </w:r>
    </w:p>
    <w:p w14:paraId="61DF8D83">
      <w:pPr>
        <w:ind w:firstLine="720" w:firstLineChars="225"/>
        <w:rPr>
          <w:rFonts w:hint="eastAsia" w:ascii="黑体" w:hAnsi="Times New Roman" w:eastAsia="黑体" w:cs="Times New Roman"/>
          <w:sz w:val="32"/>
          <w:szCs w:val="32"/>
          <w:lang w:eastAsia="zh-CN"/>
        </w:rPr>
      </w:pPr>
      <w:r>
        <w:rPr>
          <w:rFonts w:hint="eastAsia" w:ascii="黑体" w:hAnsi="Times New Roman" w:eastAsia="黑体" w:cs="Times New Roman"/>
          <w:sz w:val="32"/>
          <w:szCs w:val="32"/>
        </w:rPr>
        <w:t>5.</w:t>
      </w:r>
      <w:r>
        <w:rPr>
          <w:rFonts w:hint="eastAsia" w:ascii="黑体" w:hAnsi="Times New Roman" w:eastAsia="黑体" w:cs="Times New Roman"/>
          <w:sz w:val="32"/>
          <w:szCs w:val="32"/>
          <w:lang w:eastAsia="zh-CN"/>
        </w:rPr>
        <w:t>后期处置</w:t>
      </w:r>
    </w:p>
    <w:p w14:paraId="0525E420">
      <w:pPr>
        <w:ind w:firstLine="777" w:firstLineChars="242"/>
        <w:rPr>
          <w:rFonts w:hint="eastAsia" w:ascii="楷体" w:hAnsi="楷体" w:eastAsia="楷体" w:cs="楷体"/>
          <w:b/>
          <w:bCs/>
          <w:sz w:val="32"/>
          <w:szCs w:val="32"/>
          <w:lang w:eastAsia="zh-CN"/>
        </w:rPr>
      </w:pPr>
      <w:r>
        <w:rPr>
          <w:rFonts w:hint="eastAsia" w:ascii="楷体" w:hAnsi="楷体" w:eastAsia="楷体" w:cs="楷体"/>
          <w:b/>
          <w:bCs/>
          <w:sz w:val="32"/>
          <w:szCs w:val="32"/>
        </w:rPr>
        <w:t>5.1</w:t>
      </w:r>
      <w:r>
        <w:rPr>
          <w:rFonts w:hint="eastAsia" w:ascii="楷体" w:hAnsi="楷体" w:eastAsia="楷体" w:cs="楷体"/>
          <w:b/>
          <w:bCs/>
          <w:sz w:val="32"/>
          <w:szCs w:val="32"/>
          <w:lang w:eastAsia="zh-CN"/>
        </w:rPr>
        <w:t>善后处置</w:t>
      </w:r>
    </w:p>
    <w:p w14:paraId="0B044DEF">
      <w:pPr>
        <w:ind w:firstLine="777" w:firstLineChars="242"/>
        <w:rPr>
          <w:rFonts w:hint="eastAsia" w:ascii="楷体" w:hAnsi="楷体" w:eastAsia="楷体" w:cs="楷体"/>
          <w:b/>
          <w:bCs/>
          <w:sz w:val="32"/>
          <w:szCs w:val="32"/>
          <w:lang w:eastAsia="zh-CN"/>
        </w:rPr>
      </w:pPr>
      <w:r>
        <w:rPr>
          <w:rFonts w:hint="eastAsia" w:ascii="楷体" w:hAnsi="楷体" w:eastAsia="楷体" w:cs="楷体"/>
          <w:b/>
          <w:bCs/>
          <w:sz w:val="32"/>
          <w:szCs w:val="32"/>
        </w:rPr>
        <w:t>5.2</w:t>
      </w:r>
      <w:r>
        <w:rPr>
          <w:rFonts w:hint="eastAsia" w:ascii="楷体" w:hAnsi="楷体" w:eastAsia="楷体" w:cs="楷体"/>
          <w:b/>
          <w:bCs/>
          <w:sz w:val="32"/>
          <w:szCs w:val="32"/>
          <w:lang w:eastAsia="zh-CN"/>
        </w:rPr>
        <w:t>保险与理赔</w:t>
      </w:r>
    </w:p>
    <w:p w14:paraId="6DF0A952">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rPr>
        <w:t>5.</w:t>
      </w:r>
      <w:r>
        <w:rPr>
          <w:rFonts w:hint="eastAsia" w:ascii="楷体" w:hAnsi="楷体" w:eastAsia="楷体" w:cs="楷体"/>
          <w:b/>
          <w:bCs/>
          <w:sz w:val="32"/>
          <w:szCs w:val="32"/>
          <w:lang w:val="en-US" w:eastAsia="zh-CN"/>
        </w:rPr>
        <w:t>3事故调查和总结</w:t>
      </w:r>
    </w:p>
    <w:p w14:paraId="0D628CA9">
      <w:pPr>
        <w:ind w:firstLine="720" w:firstLineChars="225"/>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val="en-US" w:eastAsia="zh-CN"/>
        </w:rPr>
        <w:t>6.</w:t>
      </w:r>
      <w:r>
        <w:rPr>
          <w:rFonts w:hint="eastAsia" w:ascii="黑体" w:hAnsi="Times New Roman" w:eastAsia="黑体" w:cs="Times New Roman"/>
          <w:sz w:val="32"/>
          <w:szCs w:val="32"/>
          <w:lang w:eastAsia="zh-CN"/>
        </w:rPr>
        <w:t>应急保障</w:t>
      </w:r>
    </w:p>
    <w:p w14:paraId="7DED9F56">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6.1应急救援队伍保障</w:t>
      </w:r>
    </w:p>
    <w:p w14:paraId="3559C473">
      <w:pPr>
        <w:ind w:firstLine="777" w:firstLineChars="242"/>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6.2经费保障</w:t>
      </w:r>
    </w:p>
    <w:p w14:paraId="65470915">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6.3物资保障</w:t>
      </w:r>
    </w:p>
    <w:p w14:paraId="447BEA94">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6.4装备保障</w:t>
      </w:r>
    </w:p>
    <w:p w14:paraId="4E61DA21">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6.5气象、电力保障</w:t>
      </w:r>
    </w:p>
    <w:p w14:paraId="03AF165A">
      <w:pPr>
        <w:ind w:firstLine="777" w:firstLineChars="242"/>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6.6责任与奖惩</w:t>
      </w:r>
    </w:p>
    <w:p w14:paraId="151941F8">
      <w:pPr>
        <w:ind w:firstLine="720" w:firstLineChars="225"/>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7.监督管理</w:t>
      </w:r>
    </w:p>
    <w:p w14:paraId="7CF88D1E">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7.1宣传</w:t>
      </w:r>
    </w:p>
    <w:p w14:paraId="036591FF">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7.2培训</w:t>
      </w:r>
    </w:p>
    <w:p w14:paraId="2797EA4C">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7.3演练</w:t>
      </w:r>
    </w:p>
    <w:p w14:paraId="13FF0254">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7.4预案制定与更新</w:t>
      </w:r>
    </w:p>
    <w:p w14:paraId="26DFF7CB">
      <w:pPr>
        <w:ind w:firstLine="777" w:firstLineChars="242"/>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7.5预案生效日期</w:t>
      </w:r>
    </w:p>
    <w:p w14:paraId="5ACC828D">
      <w:pPr>
        <w:ind w:firstLine="720" w:firstLineChars="225"/>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8.附录</w:t>
      </w:r>
    </w:p>
    <w:p w14:paraId="605E1590">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8.1信息报告程序示意图</w:t>
      </w:r>
    </w:p>
    <w:p w14:paraId="28562C53">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8.2信息上报接收单位通讯录</w:t>
      </w:r>
    </w:p>
    <w:p w14:paraId="4FB42028">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8.3密山市煤炭生产安全事故应急指挥部成员通讯录</w:t>
      </w:r>
    </w:p>
    <w:p w14:paraId="48566D90">
      <w:pPr>
        <w:ind w:firstLine="777" w:firstLineChars="242"/>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8.4煤矿救护队伍基本信息成员通讯录</w:t>
      </w:r>
    </w:p>
    <w:p w14:paraId="0E1D946B">
      <w:pPr>
        <w:numPr>
          <w:ilvl w:val="0"/>
          <w:numId w:val="0"/>
        </w:numPr>
        <w:ind w:left="800" w:leftChars="0" w:firstLine="880" w:firstLineChars="200"/>
        <w:rPr>
          <w:rFonts w:hint="eastAsia" w:ascii="黑体" w:eastAsia="黑体"/>
          <w:sz w:val="44"/>
          <w:szCs w:val="44"/>
        </w:rPr>
      </w:pPr>
    </w:p>
    <w:p w14:paraId="005D3BD0">
      <w:pPr>
        <w:numPr>
          <w:ilvl w:val="0"/>
          <w:numId w:val="0"/>
        </w:numPr>
        <w:ind w:left="800" w:leftChars="0" w:firstLine="880" w:firstLineChars="200"/>
        <w:rPr>
          <w:rFonts w:hint="eastAsia" w:ascii="黑体" w:eastAsia="黑体"/>
          <w:sz w:val="44"/>
          <w:szCs w:val="44"/>
        </w:rPr>
      </w:pPr>
    </w:p>
    <w:p w14:paraId="6D98ACEA">
      <w:pPr>
        <w:numPr>
          <w:ilvl w:val="0"/>
          <w:numId w:val="0"/>
        </w:numPr>
        <w:ind w:left="800" w:leftChars="0" w:firstLine="880" w:firstLineChars="200"/>
        <w:rPr>
          <w:rFonts w:hint="eastAsia" w:ascii="黑体" w:eastAsia="黑体"/>
          <w:sz w:val="44"/>
          <w:szCs w:val="44"/>
        </w:rPr>
      </w:pPr>
    </w:p>
    <w:p w14:paraId="492128E5">
      <w:pPr>
        <w:numPr>
          <w:ilvl w:val="0"/>
          <w:numId w:val="0"/>
        </w:numPr>
        <w:ind w:left="800" w:leftChars="0" w:firstLine="880" w:firstLineChars="200"/>
        <w:rPr>
          <w:rFonts w:hint="eastAsia" w:ascii="黑体" w:eastAsia="黑体"/>
          <w:sz w:val="44"/>
          <w:szCs w:val="44"/>
        </w:rPr>
      </w:pPr>
    </w:p>
    <w:p w14:paraId="75B9C887">
      <w:pPr>
        <w:numPr>
          <w:ilvl w:val="0"/>
          <w:numId w:val="0"/>
        </w:numPr>
        <w:ind w:left="800" w:leftChars="0" w:firstLine="880" w:firstLineChars="200"/>
        <w:rPr>
          <w:rFonts w:hint="eastAsia" w:ascii="黑体" w:eastAsia="黑体"/>
          <w:sz w:val="44"/>
          <w:szCs w:val="44"/>
        </w:rPr>
      </w:pPr>
    </w:p>
    <w:p w14:paraId="5C00D0E8">
      <w:pPr>
        <w:numPr>
          <w:ilvl w:val="0"/>
          <w:numId w:val="0"/>
        </w:numPr>
        <w:ind w:left="800" w:leftChars="0" w:firstLine="880" w:firstLineChars="200"/>
        <w:rPr>
          <w:rFonts w:hint="eastAsia" w:ascii="黑体" w:eastAsia="黑体"/>
          <w:sz w:val="44"/>
          <w:szCs w:val="44"/>
        </w:rPr>
      </w:pPr>
    </w:p>
    <w:p w14:paraId="73673229">
      <w:pPr>
        <w:numPr>
          <w:ilvl w:val="0"/>
          <w:numId w:val="0"/>
        </w:numPr>
        <w:ind w:left="800" w:leftChars="0" w:firstLine="880" w:firstLineChars="200"/>
        <w:rPr>
          <w:rFonts w:hint="eastAsia" w:ascii="黑体" w:eastAsia="黑体"/>
          <w:sz w:val="44"/>
          <w:szCs w:val="44"/>
        </w:rPr>
      </w:pPr>
    </w:p>
    <w:p w14:paraId="6B2FCF61">
      <w:pPr>
        <w:numPr>
          <w:ilvl w:val="0"/>
          <w:numId w:val="0"/>
        </w:numPr>
        <w:ind w:left="800" w:leftChars="0" w:firstLine="880" w:firstLineChars="200"/>
        <w:rPr>
          <w:rFonts w:hint="eastAsia" w:ascii="黑体" w:eastAsia="黑体"/>
          <w:sz w:val="44"/>
          <w:szCs w:val="44"/>
        </w:rPr>
      </w:pPr>
    </w:p>
    <w:p w14:paraId="6D044F03">
      <w:pPr>
        <w:numPr>
          <w:ilvl w:val="0"/>
          <w:numId w:val="0"/>
        </w:numPr>
        <w:ind w:left="800" w:leftChars="0" w:firstLine="880" w:firstLineChars="200"/>
        <w:rPr>
          <w:rFonts w:hint="eastAsia" w:ascii="黑体" w:eastAsia="黑体"/>
          <w:sz w:val="44"/>
          <w:szCs w:val="44"/>
        </w:rPr>
      </w:pPr>
    </w:p>
    <w:p w14:paraId="11699D48">
      <w:pPr>
        <w:numPr>
          <w:ilvl w:val="0"/>
          <w:numId w:val="0"/>
        </w:numPr>
        <w:rPr>
          <w:rFonts w:hint="eastAsia" w:ascii="黑体" w:eastAsia="黑体"/>
          <w:sz w:val="44"/>
          <w:szCs w:val="44"/>
        </w:rPr>
      </w:pPr>
    </w:p>
    <w:p w14:paraId="2E69CAC8">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密山市煤矿</w:t>
      </w:r>
      <w:r>
        <w:rPr>
          <w:rFonts w:hint="eastAsia" w:ascii="方正小标宋简体" w:hAnsi="方正小标宋简体" w:eastAsia="方正小标宋简体" w:cs="方正小标宋简体"/>
          <w:sz w:val="44"/>
          <w:szCs w:val="44"/>
          <w:lang w:val="en-US" w:eastAsia="zh-CN"/>
        </w:rPr>
        <w:t>生产安全</w:t>
      </w:r>
      <w:r>
        <w:rPr>
          <w:rFonts w:hint="eastAsia" w:ascii="方正小标宋简体" w:hAnsi="方正小标宋简体" w:eastAsia="方正小标宋简体" w:cs="方正小标宋简体"/>
          <w:sz w:val="44"/>
          <w:szCs w:val="44"/>
        </w:rPr>
        <w:t>事故应急预案</w:t>
      </w:r>
    </w:p>
    <w:p w14:paraId="35333C41">
      <w:pPr>
        <w:ind w:firstLine="3150" w:firstLineChars="1125"/>
        <w:rPr>
          <w:rFonts w:hint="eastAsia" w:ascii="黑体" w:eastAsia="黑体"/>
          <w:sz w:val="28"/>
          <w:szCs w:val="28"/>
        </w:rPr>
      </w:pPr>
      <w:r>
        <w:rPr>
          <w:rFonts w:hint="eastAsia" w:ascii="黑体" w:eastAsia="黑体"/>
          <w:sz w:val="28"/>
          <w:szCs w:val="28"/>
        </w:rPr>
        <w:t xml:space="preserve"> </w:t>
      </w:r>
    </w:p>
    <w:p w14:paraId="07AA747F">
      <w:pPr>
        <w:spacing w:line="580" w:lineRule="exact"/>
        <w:ind w:firstLine="640" w:firstLineChars="200"/>
        <w:rPr>
          <w:rFonts w:hint="eastAsia" w:ascii="黑体" w:eastAsia="黑体"/>
          <w:b w:val="0"/>
          <w:bCs w:val="0"/>
          <w:sz w:val="32"/>
          <w:szCs w:val="32"/>
        </w:rPr>
      </w:pPr>
      <w:r>
        <w:rPr>
          <w:rFonts w:hint="eastAsia" w:ascii="黑体" w:eastAsia="黑体"/>
          <w:b w:val="0"/>
          <w:bCs w:val="0"/>
          <w:sz w:val="32"/>
          <w:szCs w:val="32"/>
        </w:rPr>
        <w:t>1.总则</w:t>
      </w:r>
    </w:p>
    <w:p w14:paraId="7415A2FC">
      <w:pPr>
        <w:spacing w:line="580" w:lineRule="exact"/>
        <w:ind w:firstLine="643" w:firstLineChars="200"/>
        <w:rPr>
          <w:rFonts w:hint="eastAsia" w:ascii="楷体_GB2312" w:eastAsia="楷体_GB2312"/>
          <w:b/>
          <w:bCs/>
          <w:sz w:val="32"/>
          <w:szCs w:val="32"/>
        </w:rPr>
      </w:pPr>
      <w:r>
        <w:rPr>
          <w:rFonts w:hint="eastAsia" w:ascii="楷体_GB2312" w:eastAsia="楷体_GB2312"/>
          <w:b/>
          <w:bCs/>
          <w:sz w:val="32"/>
          <w:szCs w:val="32"/>
        </w:rPr>
        <w:t>1.1 编制目的</w:t>
      </w:r>
    </w:p>
    <w:p w14:paraId="18BE662C">
      <w:pPr>
        <w:spacing w:line="580" w:lineRule="exact"/>
        <w:ind w:firstLine="640" w:firstLineChars="200"/>
        <w:rPr>
          <w:rFonts w:hint="default" w:ascii="仿宋_GB2312" w:eastAsia="仿宋_GB2312"/>
          <w:sz w:val="32"/>
          <w:szCs w:val="32"/>
          <w:lang w:val="en-US" w:eastAsia="zh-CN"/>
        </w:rPr>
      </w:pPr>
      <w:r>
        <w:rPr>
          <w:rFonts w:ascii="仿宋_GB2312" w:hAnsi="宋体" w:eastAsia="仿宋_GB2312" w:cs="仿宋_GB2312"/>
          <w:i w:val="0"/>
          <w:iCs w:val="0"/>
          <w:caps w:val="0"/>
          <w:color w:val="333333"/>
          <w:spacing w:val="0"/>
          <w:sz w:val="32"/>
          <w:szCs w:val="32"/>
          <w:shd w:val="clear" w:color="auto" w:fill="FFFFFF"/>
        </w:rPr>
        <w:t>为进一步提高我市应对煤矿突发事件能力，规范煤矿生产安全事故应急管理和应急响应程序，</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“政府负责，各部门参战，</w:t>
      </w:r>
      <w:r>
        <w:rPr>
          <w:rFonts w:ascii="仿宋_GB2312" w:hAnsi="宋体" w:eastAsia="仿宋_GB2312" w:cs="仿宋_GB2312"/>
          <w:i w:val="0"/>
          <w:iCs w:val="0"/>
          <w:caps w:val="0"/>
          <w:color w:val="333333"/>
          <w:spacing w:val="0"/>
          <w:sz w:val="32"/>
          <w:szCs w:val="32"/>
          <w:shd w:val="clear" w:color="auto" w:fill="FFFFFF"/>
        </w:rPr>
        <w:t>上下贯通、多方联动、协调有序、快速反应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应急救援体系</w:t>
      </w:r>
      <w:r>
        <w:rPr>
          <w:rFonts w:hint="eastAsia" w:ascii="仿宋_GB2312" w:hAnsi="仿宋_GB2312" w:eastAsia="仿宋_GB2312" w:cs="仿宋_GB2312"/>
          <w:sz w:val="32"/>
          <w:szCs w:val="32"/>
        </w:rPr>
        <w:t>，</w:t>
      </w:r>
      <w:r>
        <w:rPr>
          <w:rFonts w:ascii="仿宋_GB2312" w:hAnsi="宋体" w:eastAsia="仿宋_GB2312" w:cs="仿宋_GB2312"/>
          <w:i w:val="0"/>
          <w:iCs w:val="0"/>
          <w:caps w:val="0"/>
          <w:color w:val="333333"/>
          <w:spacing w:val="0"/>
          <w:sz w:val="32"/>
          <w:szCs w:val="32"/>
          <w:shd w:val="clear" w:color="auto" w:fill="FFFFFF"/>
        </w:rPr>
        <w:t>全方位做好煤矿生产安全事故应急处置工作，制定本预案</w:t>
      </w:r>
      <w:r>
        <w:rPr>
          <w:rFonts w:hint="eastAsia" w:ascii="仿宋_GB2312" w:eastAsia="仿宋_GB2312"/>
          <w:sz w:val="32"/>
          <w:szCs w:val="32"/>
          <w:lang w:val="en-US" w:eastAsia="zh-CN"/>
        </w:rPr>
        <w:t>。</w:t>
      </w:r>
    </w:p>
    <w:p w14:paraId="19CBACD8">
      <w:pPr>
        <w:spacing w:line="580" w:lineRule="exact"/>
        <w:ind w:firstLine="643" w:firstLineChars="200"/>
        <w:rPr>
          <w:rFonts w:hint="eastAsia" w:ascii="楷体_GB2312" w:eastAsia="楷体_GB2312"/>
          <w:b/>
          <w:bCs/>
          <w:sz w:val="32"/>
          <w:szCs w:val="32"/>
        </w:rPr>
      </w:pPr>
      <w:r>
        <w:rPr>
          <w:rFonts w:hint="eastAsia" w:ascii="楷体_GB2312" w:eastAsia="楷体_GB2312"/>
          <w:b/>
          <w:bCs/>
          <w:sz w:val="32"/>
          <w:szCs w:val="32"/>
        </w:rPr>
        <w:t>1.2</w:t>
      </w:r>
      <w:r>
        <w:rPr>
          <w:rFonts w:hint="eastAsia" w:ascii="楷体_GB2312" w:eastAsia="楷体_GB2312"/>
          <w:b/>
          <w:bCs/>
          <w:sz w:val="32"/>
          <w:szCs w:val="32"/>
          <w:lang w:val="en-US" w:eastAsia="zh-CN"/>
        </w:rPr>
        <w:t xml:space="preserve"> </w:t>
      </w:r>
      <w:r>
        <w:rPr>
          <w:rFonts w:hint="eastAsia" w:ascii="楷体_GB2312" w:eastAsia="楷体_GB2312"/>
          <w:b/>
          <w:bCs/>
          <w:sz w:val="32"/>
          <w:szCs w:val="32"/>
        </w:rPr>
        <w:t>编制依据</w:t>
      </w:r>
    </w:p>
    <w:p w14:paraId="48F41F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ascii="仿宋_GB2312" w:hAnsi="宋体" w:eastAsia="仿宋_GB2312" w:cs="仿宋_GB2312"/>
          <w:i w:val="0"/>
          <w:iCs w:val="0"/>
          <w:caps w:val="0"/>
          <w:color w:val="333333"/>
          <w:spacing w:val="0"/>
          <w:sz w:val="32"/>
          <w:szCs w:val="32"/>
          <w:shd w:val="clear" w:color="auto" w:fill="FFFFFF"/>
        </w:rPr>
        <w:t>本预案以《中华人民共和国突发事件应对法》</w:t>
      </w:r>
      <w:r>
        <w:rPr>
          <w:rFonts w:hint="eastAsia" w:ascii="仿宋_GB2312" w:hAnsi="宋体" w:eastAsia="仿宋_GB2312" w:cs="仿宋_GB2312"/>
          <w:i w:val="0"/>
          <w:iCs w:val="0"/>
          <w:caps w:val="0"/>
          <w:color w:val="333333"/>
          <w:spacing w:val="0"/>
          <w:sz w:val="32"/>
          <w:szCs w:val="32"/>
          <w:shd w:val="clear" w:color="auto" w:fill="FFFFFF"/>
          <w:lang w:eastAsia="zh-CN"/>
        </w:rPr>
        <w:t>、</w:t>
      </w:r>
      <w:r>
        <w:rPr>
          <w:rFonts w:ascii="仿宋_GB2312" w:hAnsi="宋体" w:eastAsia="仿宋_GB2312" w:cs="仿宋_GB2312"/>
          <w:i w:val="0"/>
          <w:iCs w:val="0"/>
          <w:caps w:val="0"/>
          <w:color w:val="333333"/>
          <w:spacing w:val="0"/>
          <w:sz w:val="32"/>
          <w:szCs w:val="32"/>
          <w:shd w:val="clear" w:color="auto" w:fill="FFFFFF"/>
        </w:rPr>
        <w:t>《中华人民共和国安全生产法》</w:t>
      </w:r>
      <w:r>
        <w:rPr>
          <w:rFonts w:hint="eastAsia" w:ascii="仿宋_GB2312" w:hAnsi="宋体" w:eastAsia="仿宋_GB2312" w:cs="仿宋_GB2312"/>
          <w:i w:val="0"/>
          <w:iCs w:val="0"/>
          <w:caps w:val="0"/>
          <w:color w:val="333333"/>
          <w:spacing w:val="0"/>
          <w:sz w:val="32"/>
          <w:szCs w:val="32"/>
          <w:shd w:val="clear" w:color="auto" w:fill="FFFFFF"/>
          <w:lang w:eastAsia="zh-CN"/>
        </w:rPr>
        <w:t>、</w:t>
      </w:r>
      <w:r>
        <w:rPr>
          <w:rFonts w:ascii="仿宋_GB2312" w:hAnsi="宋体" w:eastAsia="仿宋_GB2312" w:cs="仿宋_GB2312"/>
          <w:i w:val="0"/>
          <w:iCs w:val="0"/>
          <w:caps w:val="0"/>
          <w:color w:val="333333"/>
          <w:spacing w:val="0"/>
          <w:sz w:val="32"/>
          <w:szCs w:val="32"/>
          <w:shd w:val="clear" w:color="auto" w:fill="FFFFFF"/>
        </w:rPr>
        <w:t>《中华人民共和国矿山安全法》</w:t>
      </w:r>
      <w:r>
        <w:rPr>
          <w:rFonts w:hint="eastAsia" w:ascii="仿宋_GB2312" w:hAnsi="宋体" w:eastAsia="仿宋_GB2312" w:cs="仿宋_GB2312"/>
          <w:i w:val="0"/>
          <w:iCs w:val="0"/>
          <w:caps w:val="0"/>
          <w:color w:val="333333"/>
          <w:spacing w:val="0"/>
          <w:sz w:val="32"/>
          <w:szCs w:val="32"/>
          <w:shd w:val="clear" w:color="auto" w:fill="FFFFFF"/>
          <w:lang w:eastAsia="zh-CN"/>
        </w:rPr>
        <w:t>、</w:t>
      </w:r>
      <w:r>
        <w:rPr>
          <w:rFonts w:ascii="仿宋_GB2312" w:hAnsi="宋体" w:eastAsia="仿宋_GB2312" w:cs="仿宋_GB2312"/>
          <w:i w:val="0"/>
          <w:iCs w:val="0"/>
          <w:caps w:val="0"/>
          <w:color w:val="333333"/>
          <w:spacing w:val="0"/>
          <w:sz w:val="32"/>
          <w:szCs w:val="32"/>
          <w:shd w:val="clear" w:color="auto" w:fill="FFFFFF"/>
        </w:rPr>
        <w:t>《生产安全事故应急条例》（国务院令第</w:t>
      </w:r>
      <w:r>
        <w:rPr>
          <w:rFonts w:hint="default" w:ascii="Times New Roman" w:hAnsi="Times New Roman" w:eastAsia="宋体" w:cs="Times New Roman"/>
          <w:i w:val="0"/>
          <w:iCs w:val="0"/>
          <w:caps w:val="0"/>
          <w:color w:val="333333"/>
          <w:spacing w:val="0"/>
          <w:sz w:val="32"/>
          <w:szCs w:val="32"/>
          <w:shd w:val="clear" w:color="auto" w:fill="FFFFFF"/>
        </w:rPr>
        <w:t>708</w:t>
      </w:r>
      <w:r>
        <w:rPr>
          <w:rFonts w:hint="eastAsia" w:ascii="仿宋_GB2312" w:hAnsi="宋体" w:eastAsia="仿宋_GB2312" w:cs="仿宋_GB2312"/>
          <w:i w:val="0"/>
          <w:iCs w:val="0"/>
          <w:caps w:val="0"/>
          <w:color w:val="333333"/>
          <w:spacing w:val="0"/>
          <w:sz w:val="32"/>
          <w:szCs w:val="32"/>
          <w:shd w:val="clear" w:color="auto" w:fill="FFFFFF"/>
        </w:rPr>
        <w:t>号）、《生产安全事故报告和调查处理条例》（国务院令第</w:t>
      </w:r>
      <w:r>
        <w:rPr>
          <w:rFonts w:hint="default" w:ascii="Times New Roman" w:hAnsi="Times New Roman" w:eastAsia="宋体" w:cs="Times New Roman"/>
          <w:i w:val="0"/>
          <w:iCs w:val="0"/>
          <w:caps w:val="0"/>
          <w:color w:val="333333"/>
          <w:spacing w:val="0"/>
          <w:sz w:val="32"/>
          <w:szCs w:val="32"/>
          <w:shd w:val="clear" w:color="auto" w:fill="FFFFFF"/>
        </w:rPr>
        <w:t>493</w:t>
      </w:r>
      <w:r>
        <w:rPr>
          <w:rFonts w:hint="eastAsia" w:ascii="仿宋_GB2312" w:hAnsi="宋体" w:eastAsia="仿宋_GB2312" w:cs="仿宋_GB2312"/>
          <w:i w:val="0"/>
          <w:iCs w:val="0"/>
          <w:caps w:val="0"/>
          <w:color w:val="333333"/>
          <w:spacing w:val="0"/>
          <w:sz w:val="32"/>
          <w:szCs w:val="32"/>
          <w:shd w:val="clear" w:color="auto" w:fill="FFFFFF"/>
        </w:rPr>
        <w:t>号）、《生产安全事故应急预案管理办法》（应急管理部令第</w:t>
      </w:r>
      <w:r>
        <w:rPr>
          <w:rFonts w:hint="default" w:ascii="Times New Roman" w:hAnsi="Times New Roman" w:eastAsia="宋体" w:cs="Times New Roman"/>
          <w:i w:val="0"/>
          <w:iCs w:val="0"/>
          <w:caps w:val="0"/>
          <w:color w:val="333333"/>
          <w:spacing w:val="0"/>
          <w:sz w:val="32"/>
          <w:szCs w:val="32"/>
          <w:shd w:val="clear" w:color="auto" w:fill="FFFFFF"/>
        </w:rPr>
        <w:t>2</w:t>
      </w:r>
      <w:r>
        <w:rPr>
          <w:rFonts w:hint="eastAsia" w:ascii="仿宋_GB2312" w:hAnsi="宋体" w:eastAsia="仿宋_GB2312" w:cs="仿宋_GB2312"/>
          <w:i w:val="0"/>
          <w:iCs w:val="0"/>
          <w:caps w:val="0"/>
          <w:color w:val="333333"/>
          <w:spacing w:val="0"/>
          <w:sz w:val="32"/>
          <w:szCs w:val="32"/>
          <w:shd w:val="clear" w:color="auto" w:fill="FFFFFF"/>
        </w:rPr>
        <w:t>号修改）、《矿山生产安全事故报告和调查处理办法》（矿安〔</w:t>
      </w:r>
      <w:r>
        <w:rPr>
          <w:rFonts w:hint="default" w:ascii="Times New Roman" w:hAnsi="Times New Roman" w:eastAsia="宋体" w:cs="Times New Roman"/>
          <w:i w:val="0"/>
          <w:iCs w:val="0"/>
          <w:caps w:val="0"/>
          <w:color w:val="333333"/>
          <w:spacing w:val="0"/>
          <w:sz w:val="32"/>
          <w:szCs w:val="32"/>
          <w:shd w:val="clear" w:color="auto" w:fill="FFFFFF"/>
        </w:rPr>
        <w:t>2023</w:t>
      </w:r>
      <w:r>
        <w:rPr>
          <w:rFonts w:hint="eastAsia" w:ascii="仿宋_GB2312" w:hAnsi="宋体" w:eastAsia="仿宋_GB2312" w:cs="仿宋_GB2312"/>
          <w:i w:val="0"/>
          <w:iCs w:val="0"/>
          <w:caps w:val="0"/>
          <w:color w:val="333333"/>
          <w:spacing w:val="0"/>
          <w:sz w:val="32"/>
          <w:szCs w:val="32"/>
          <w:shd w:val="clear" w:color="auto" w:fill="FFFFFF"/>
        </w:rPr>
        <w:t>〕</w:t>
      </w:r>
      <w:r>
        <w:rPr>
          <w:rFonts w:hint="default" w:ascii="Times New Roman" w:hAnsi="Times New Roman" w:eastAsia="宋体" w:cs="Times New Roman"/>
          <w:i w:val="0"/>
          <w:iCs w:val="0"/>
          <w:caps w:val="0"/>
          <w:color w:val="333333"/>
          <w:spacing w:val="0"/>
          <w:sz w:val="32"/>
          <w:szCs w:val="32"/>
          <w:shd w:val="clear" w:color="auto" w:fill="FFFFFF"/>
        </w:rPr>
        <w:t>7</w:t>
      </w:r>
      <w:r>
        <w:rPr>
          <w:rFonts w:hint="eastAsia" w:ascii="仿宋_GB2312" w:hAnsi="宋体" w:eastAsia="仿宋_GB2312" w:cs="仿宋_GB2312"/>
          <w:i w:val="0"/>
          <w:iCs w:val="0"/>
          <w:caps w:val="0"/>
          <w:color w:val="333333"/>
          <w:spacing w:val="0"/>
          <w:sz w:val="32"/>
          <w:szCs w:val="32"/>
          <w:shd w:val="clear" w:color="auto" w:fill="FFFFFF"/>
        </w:rPr>
        <w:t>号）、《黑龙江省煤矿生产安全事故应急预案管理办法》等法律法规为依据，并与《</w:t>
      </w:r>
      <w:r>
        <w:rPr>
          <w:rFonts w:hint="eastAsia" w:ascii="仿宋_GB2312" w:hAnsi="宋体" w:eastAsia="仿宋_GB2312" w:cs="仿宋_GB2312"/>
          <w:i w:val="0"/>
          <w:iCs w:val="0"/>
          <w:caps w:val="0"/>
          <w:color w:val="333333"/>
          <w:spacing w:val="0"/>
          <w:sz w:val="32"/>
          <w:szCs w:val="32"/>
          <w:shd w:val="clear" w:color="auto" w:fill="FFFFFF"/>
          <w:lang w:val="en-US" w:eastAsia="zh-CN"/>
        </w:rPr>
        <w:t>鸡西市</w:t>
      </w:r>
      <w:r>
        <w:rPr>
          <w:rFonts w:hint="eastAsia" w:ascii="仿宋_GB2312" w:hAnsi="宋体" w:eastAsia="仿宋_GB2312" w:cs="仿宋_GB2312"/>
          <w:i w:val="0"/>
          <w:iCs w:val="0"/>
          <w:caps w:val="0"/>
          <w:color w:val="333333"/>
          <w:spacing w:val="0"/>
          <w:sz w:val="32"/>
          <w:szCs w:val="32"/>
          <w:shd w:val="clear" w:color="auto" w:fill="FFFFFF"/>
        </w:rPr>
        <w:t>煤矿</w:t>
      </w:r>
      <w:r>
        <w:rPr>
          <w:rFonts w:hint="eastAsia" w:ascii="仿宋_GB2312" w:hAnsi="宋体" w:eastAsia="仿宋_GB2312" w:cs="仿宋_GB2312"/>
          <w:i w:val="0"/>
          <w:iCs w:val="0"/>
          <w:caps w:val="0"/>
          <w:color w:val="333333"/>
          <w:spacing w:val="0"/>
          <w:sz w:val="32"/>
          <w:szCs w:val="32"/>
          <w:shd w:val="clear" w:color="auto" w:fill="FFFFFF"/>
          <w:lang w:val="en-US" w:eastAsia="zh-CN"/>
        </w:rPr>
        <w:t>生产</w:t>
      </w:r>
      <w:r>
        <w:rPr>
          <w:rFonts w:hint="eastAsia" w:ascii="仿宋_GB2312" w:hAnsi="宋体" w:eastAsia="仿宋_GB2312" w:cs="仿宋_GB2312"/>
          <w:i w:val="0"/>
          <w:iCs w:val="0"/>
          <w:caps w:val="0"/>
          <w:color w:val="333333"/>
          <w:spacing w:val="0"/>
          <w:sz w:val="32"/>
          <w:szCs w:val="32"/>
          <w:shd w:val="clear" w:color="auto" w:fill="FFFFFF"/>
        </w:rPr>
        <w:t>安全事故应急预案》</w:t>
      </w:r>
      <w:r>
        <w:rPr>
          <w:rFonts w:hint="eastAsia" w:ascii="仿宋_GB2312" w:hAnsi="宋体" w:eastAsia="仿宋_GB2312" w:cs="仿宋_GB2312"/>
          <w:i w:val="0"/>
          <w:iCs w:val="0"/>
          <w:caps w:val="0"/>
          <w:color w:val="333333"/>
          <w:spacing w:val="0"/>
          <w:sz w:val="32"/>
          <w:szCs w:val="32"/>
          <w:shd w:val="clear" w:color="auto" w:fill="FFFFFF"/>
          <w:lang w:eastAsia="zh-CN"/>
        </w:rPr>
        <w:t>、</w:t>
      </w:r>
      <w:r>
        <w:rPr>
          <w:rFonts w:hint="eastAsia" w:ascii="仿宋_GB2312" w:hAnsi="宋体" w:eastAsia="仿宋_GB2312" w:cs="仿宋_GB2312"/>
          <w:i w:val="0"/>
          <w:iCs w:val="0"/>
          <w:caps w:val="0"/>
          <w:color w:val="333333"/>
          <w:spacing w:val="0"/>
          <w:sz w:val="32"/>
          <w:szCs w:val="32"/>
          <w:highlight w:val="none"/>
          <w:shd w:val="clear" w:color="auto" w:fill="FFFFFF"/>
        </w:rPr>
        <w:t>《</w:t>
      </w:r>
      <w:r>
        <w:rPr>
          <w:rFonts w:hint="eastAsia" w:ascii="仿宋_GB2312" w:hAnsi="宋体" w:eastAsia="仿宋_GB2312" w:cs="仿宋_GB2312"/>
          <w:i w:val="0"/>
          <w:iCs w:val="0"/>
          <w:caps w:val="0"/>
          <w:color w:val="333333"/>
          <w:spacing w:val="0"/>
          <w:sz w:val="32"/>
          <w:szCs w:val="32"/>
          <w:highlight w:val="none"/>
          <w:shd w:val="clear" w:color="auto" w:fill="FFFFFF"/>
          <w:lang w:val="en-US" w:eastAsia="zh-CN"/>
        </w:rPr>
        <w:t>密山</w:t>
      </w:r>
      <w:r>
        <w:rPr>
          <w:rFonts w:hint="eastAsia" w:ascii="仿宋_GB2312" w:hAnsi="宋体" w:eastAsia="仿宋_GB2312" w:cs="仿宋_GB2312"/>
          <w:i w:val="0"/>
          <w:iCs w:val="0"/>
          <w:caps w:val="0"/>
          <w:color w:val="333333"/>
          <w:spacing w:val="0"/>
          <w:sz w:val="32"/>
          <w:szCs w:val="32"/>
          <w:highlight w:val="none"/>
          <w:shd w:val="clear" w:color="auto" w:fill="FFFFFF"/>
        </w:rPr>
        <w:t>市人民政府突发公共事件总体应急预案》相衔接。</w:t>
      </w:r>
    </w:p>
    <w:p w14:paraId="65121952">
      <w:pPr>
        <w:spacing w:line="5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val="en-US" w:eastAsia="zh-CN"/>
        </w:rPr>
        <w:t xml:space="preserve">3 </w:t>
      </w:r>
      <w:r>
        <w:rPr>
          <w:rFonts w:hint="eastAsia" w:ascii="楷体" w:hAnsi="楷体" w:eastAsia="楷体" w:cs="楷体"/>
          <w:b/>
          <w:bCs/>
          <w:sz w:val="32"/>
          <w:szCs w:val="32"/>
        </w:rPr>
        <w:t>适用范围</w:t>
      </w:r>
    </w:p>
    <w:p w14:paraId="1C36F2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color w:val="000000"/>
          <w:spacing w:val="0"/>
          <w:w w:val="100"/>
          <w:position w:val="0"/>
          <w:sz w:val="32"/>
          <w:szCs w:val="32"/>
        </w:rPr>
        <w:t>本预案适用于</w:t>
      </w:r>
      <w:r>
        <w:rPr>
          <w:rFonts w:hint="eastAsia" w:ascii="仿宋_GB2312" w:hAnsi="仿宋_GB2312" w:eastAsia="仿宋_GB2312" w:cs="仿宋_GB2312"/>
          <w:color w:val="000000"/>
          <w:spacing w:val="0"/>
          <w:w w:val="100"/>
          <w:position w:val="0"/>
          <w:sz w:val="32"/>
          <w:szCs w:val="32"/>
          <w:lang w:eastAsia="zh-CN"/>
        </w:rPr>
        <w:t>密山</w:t>
      </w:r>
      <w:r>
        <w:rPr>
          <w:rFonts w:hint="eastAsia" w:ascii="仿宋_GB2312" w:hAnsi="仿宋_GB2312" w:eastAsia="仿宋_GB2312" w:cs="仿宋_GB2312"/>
          <w:color w:val="000000"/>
          <w:spacing w:val="0"/>
          <w:w w:val="100"/>
          <w:position w:val="0"/>
          <w:sz w:val="32"/>
          <w:szCs w:val="32"/>
        </w:rPr>
        <w:t>市地方煤矿生产安全事故应急救援工作。</w:t>
      </w:r>
      <w:r>
        <w:rPr>
          <w:rFonts w:hint="eastAsia" w:ascii="仿宋_GB2312" w:hAnsi="仿宋_GB2312" w:eastAsia="仿宋_GB2312" w:cs="仿宋_GB2312"/>
          <w:color w:val="000000"/>
          <w:spacing w:val="0"/>
          <w:w w:val="100"/>
          <w:position w:val="0"/>
          <w:sz w:val="32"/>
          <w:szCs w:val="32"/>
          <w:lang w:eastAsia="zh-CN"/>
        </w:rPr>
        <w:t>煤矿</w:t>
      </w:r>
      <w:r>
        <w:rPr>
          <w:rFonts w:hint="eastAsia" w:ascii="仿宋_GB2312" w:hAnsi="仿宋_GB2312" w:eastAsia="仿宋_GB2312" w:cs="仿宋_GB2312"/>
          <w:color w:val="000000"/>
          <w:spacing w:val="0"/>
          <w:w w:val="100"/>
          <w:position w:val="0"/>
          <w:sz w:val="32"/>
          <w:szCs w:val="32"/>
          <w:highlight w:val="none"/>
          <w:lang w:eastAsia="zh-CN"/>
        </w:rPr>
        <w:t>发生一般及以上生产安全事故</w:t>
      </w:r>
      <w:r>
        <w:rPr>
          <w:rFonts w:hint="eastAsia" w:ascii="仿宋_GB2312" w:hAnsi="仿宋_GB2312" w:eastAsia="仿宋_GB2312" w:cs="仿宋_GB2312"/>
          <w:color w:val="000000"/>
          <w:spacing w:val="0"/>
          <w:w w:val="100"/>
          <w:position w:val="0"/>
          <w:sz w:val="32"/>
          <w:szCs w:val="32"/>
          <w:highlight w:val="none"/>
        </w:rPr>
        <w:t>启动本预案</w:t>
      </w:r>
      <w:r>
        <w:rPr>
          <w:rFonts w:hint="eastAsia" w:ascii="仿宋_GB2312" w:hAnsi="仿宋_GB2312" w:eastAsia="仿宋_GB2312" w:cs="仿宋_GB2312"/>
          <w:color w:val="000000"/>
          <w:spacing w:val="0"/>
          <w:w w:val="100"/>
          <w:position w:val="0"/>
          <w:sz w:val="32"/>
          <w:szCs w:val="32"/>
          <w:highlight w:val="none"/>
          <w:lang w:eastAsia="zh-CN"/>
        </w:rPr>
        <w:t>。</w:t>
      </w:r>
    </w:p>
    <w:p w14:paraId="58737E6C">
      <w:pPr>
        <w:spacing w:line="580" w:lineRule="exact"/>
        <w:ind w:firstLine="643" w:firstLineChars="200"/>
        <w:rPr>
          <w:rFonts w:hint="eastAsia" w:ascii="楷体_GB2312" w:eastAsia="楷体_GB2312"/>
          <w:b/>
          <w:bCs/>
          <w:sz w:val="32"/>
          <w:szCs w:val="32"/>
        </w:rPr>
      </w:pPr>
    </w:p>
    <w:p w14:paraId="458C8078">
      <w:pPr>
        <w:spacing w:line="580" w:lineRule="exact"/>
        <w:ind w:firstLine="643" w:firstLineChars="200"/>
        <w:rPr>
          <w:rFonts w:hint="eastAsia" w:ascii="楷体_GB2312" w:eastAsia="楷体_GB2312"/>
          <w:b/>
          <w:bCs/>
          <w:sz w:val="32"/>
          <w:szCs w:val="32"/>
          <w:lang w:val="en-US" w:eastAsia="zh-CN"/>
        </w:rPr>
      </w:pPr>
      <w:r>
        <w:rPr>
          <w:rFonts w:hint="eastAsia" w:ascii="楷体_GB2312" w:eastAsia="楷体_GB2312"/>
          <w:b/>
          <w:bCs/>
          <w:sz w:val="32"/>
          <w:szCs w:val="32"/>
        </w:rPr>
        <w:t>1.</w:t>
      </w:r>
      <w:r>
        <w:rPr>
          <w:rFonts w:hint="eastAsia" w:ascii="楷体_GB2312" w:eastAsia="楷体_GB2312"/>
          <w:b/>
          <w:bCs/>
          <w:sz w:val="32"/>
          <w:szCs w:val="32"/>
          <w:lang w:val="en-US" w:eastAsia="zh-CN"/>
        </w:rPr>
        <w:t>4</w:t>
      </w:r>
      <w:r>
        <w:rPr>
          <w:rFonts w:hint="eastAsia" w:ascii="楷体_GB2312" w:eastAsia="楷体_GB2312"/>
          <w:b/>
          <w:bCs/>
          <w:sz w:val="32"/>
          <w:szCs w:val="32"/>
        </w:rPr>
        <w:t xml:space="preserve"> 事故类</w:t>
      </w:r>
      <w:r>
        <w:rPr>
          <w:rFonts w:hint="eastAsia" w:ascii="楷体_GB2312" w:eastAsia="楷体_GB2312"/>
          <w:b/>
          <w:bCs/>
          <w:sz w:val="32"/>
          <w:szCs w:val="32"/>
          <w:lang w:val="en-US" w:eastAsia="zh-CN"/>
        </w:rPr>
        <w:t>别</w:t>
      </w:r>
    </w:p>
    <w:p w14:paraId="62EF8108">
      <w:pPr>
        <w:spacing w:line="580" w:lineRule="exact"/>
        <w:ind w:firstLine="640" w:firstLineChars="200"/>
        <w:rPr>
          <w:rFonts w:hint="eastAsia" w:ascii="仿宋_GB2312" w:eastAsia="仿宋_GB2312"/>
          <w:sz w:val="32"/>
          <w:szCs w:val="32"/>
          <w:lang w:eastAsia="zh-CN"/>
        </w:rPr>
      </w:pPr>
      <w:r>
        <w:rPr>
          <w:rFonts w:ascii="仿宋_GB2312" w:hAnsi="宋体" w:eastAsia="仿宋_GB2312" w:cs="仿宋_GB2312"/>
          <w:i w:val="0"/>
          <w:iCs w:val="0"/>
          <w:caps w:val="0"/>
          <w:color w:val="333333"/>
          <w:spacing w:val="0"/>
          <w:sz w:val="32"/>
          <w:szCs w:val="32"/>
          <w:shd w:val="clear" w:color="auto" w:fill="FFFFFF"/>
        </w:rPr>
        <w:t>煤矿生产安全事故主要有顶板事故、瓦斯事故、机电事故、运输事故、爆破事故、水害事故、火灾事故、煤与瓦斯突出事故、冲击地压事故、其他事故等。</w:t>
      </w:r>
    </w:p>
    <w:p w14:paraId="1FFBD2B0">
      <w:pPr>
        <w:spacing w:line="580" w:lineRule="exact"/>
        <w:ind w:firstLine="643" w:firstLineChars="200"/>
        <w:rPr>
          <w:rFonts w:hint="eastAsia" w:ascii="楷体_GB2312" w:eastAsia="楷体_GB2312"/>
          <w:b/>
          <w:bCs/>
          <w:sz w:val="32"/>
          <w:szCs w:val="32"/>
        </w:rPr>
      </w:pPr>
      <w:r>
        <w:rPr>
          <w:rFonts w:hint="eastAsia" w:ascii="楷体_GB2312" w:eastAsia="楷体_GB2312"/>
          <w:b/>
          <w:bCs/>
          <w:sz w:val="32"/>
          <w:szCs w:val="32"/>
        </w:rPr>
        <w:t>1.</w:t>
      </w:r>
      <w:r>
        <w:rPr>
          <w:rFonts w:hint="eastAsia" w:ascii="楷体_GB2312" w:eastAsia="楷体_GB2312"/>
          <w:b/>
          <w:bCs/>
          <w:sz w:val="32"/>
          <w:szCs w:val="32"/>
          <w:lang w:val="en-US" w:eastAsia="zh-CN"/>
        </w:rPr>
        <w:t>5</w:t>
      </w:r>
      <w:r>
        <w:rPr>
          <w:rFonts w:hint="eastAsia" w:ascii="楷体_GB2312" w:eastAsia="楷体_GB2312"/>
          <w:b/>
          <w:bCs/>
          <w:sz w:val="32"/>
          <w:szCs w:val="32"/>
        </w:rPr>
        <w:t xml:space="preserve"> 事故分级</w:t>
      </w:r>
    </w:p>
    <w:p w14:paraId="381FA5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ascii="仿宋_GB2312" w:hAnsi="Times New Roman" w:eastAsia="仿宋_GB2312" w:cs="仿宋_GB2312"/>
          <w:i w:val="0"/>
          <w:iCs w:val="0"/>
          <w:caps w:val="0"/>
          <w:color w:val="333333"/>
          <w:spacing w:val="0"/>
          <w:kern w:val="0"/>
          <w:sz w:val="32"/>
          <w:szCs w:val="32"/>
          <w:shd w:val="clear" w:color="auto" w:fill="FFFFFF"/>
          <w:lang w:val="en-US" w:eastAsia="zh-CN" w:bidi="ar"/>
        </w:rPr>
        <w:t>依据煤矿生产安全事故造成的人员伤亡或者直接经济损失，煤矿生产安全事故由高到低依次分为特别重大事故（一级）、重大事故（二级）、较大事故（三级）、一般事故（四级）四个级别。</w:t>
      </w:r>
    </w:p>
    <w:p w14:paraId="298259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）特别重大煤矿生产安全事故（一级），是指造成</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人以上死亡，或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人以上重伤（包括急性工业中毒，下同），或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亿元以上直接经济损失的煤矿生产安全事故。</w:t>
      </w:r>
    </w:p>
    <w:p w14:paraId="37045D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）重大煤矿生产安全事故（二级），是指造成</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人以上</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人以下死亡，或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50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人以上</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人以下重伤，或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5000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万元以上</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亿元以下直接经济损失的煤矿生产安全事故。</w:t>
      </w:r>
    </w:p>
    <w:p w14:paraId="51ADE31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）较大煤矿生产安全事故（三级），是指造成</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人以上</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人以下死亡，或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人以上</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50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人以下重伤，或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1000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万元以上</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5000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万元以下直接经济损失的煤矿生产安全事故。</w:t>
      </w:r>
    </w:p>
    <w:p w14:paraId="312DB0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）一般煤矿生产安全事故（四级），是指造成</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人以下死亡，或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人以下重伤，或</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1000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万元以下直接经济损失的煤矿生产安全事故。</w:t>
      </w:r>
    </w:p>
    <w:p w14:paraId="450356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eastAsia="仿宋_GB2312"/>
          <w:sz w:val="32"/>
          <w:szCs w:val="32"/>
          <w:lang w:eastAsia="zh-CN"/>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本条所称</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以上</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包括本数，</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以下</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不包括本数。</w:t>
      </w:r>
    </w:p>
    <w:p w14:paraId="41FCAC9B">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 工作原则</w:t>
      </w:r>
    </w:p>
    <w:p w14:paraId="772DD24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以人为本，安全第一。认真贯彻落实习近平总书记关于安全生产工作的重要指示精神，坚持人民至上、生命至上，把保障煤矿职工的生命财产安全和身体健康放在首位，最大限度减少事故造成的人员伤亡和财产损失。</w:t>
      </w:r>
    </w:p>
    <w:p w14:paraId="0FEAB8C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）统一指挥，分级负责。坚持统一指挥、分级管理、分工负责、协调一致，密切配合，确保顺利开展应急救援工作。</w:t>
      </w:r>
    </w:p>
    <w:p w14:paraId="536573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依靠科学，依法规范。充分发挥煤矿应急专家作用，实现科学民主决策；依靠科技力量，完善应急救援装备、设施和手段，不断提升应急救援能力；依法规范应急救援预案编制、评审、发布及备案工作，确保应急预案科学性、权威性和可操作性。</w:t>
      </w:r>
    </w:p>
    <w:p w14:paraId="3CCF81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eastAsia="仿宋_GB2312"/>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）预防为主，防救结合。贯彻落实</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安全第一，预防为主，综合治理</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的方针，立足战备，着眼平时，做好常态化安全风险管控、隐患排查治理、应急物资储备、救援预备队建设、完善装备、预案演练等应急基础工作。</w:t>
      </w:r>
    </w:p>
    <w:p w14:paraId="020F99AA">
      <w:pPr>
        <w:spacing w:line="580" w:lineRule="exact"/>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rPr>
        <w:t>2.组织</w:t>
      </w:r>
      <w:r>
        <w:rPr>
          <w:rFonts w:hint="eastAsia" w:ascii="仿宋_GB2312" w:eastAsia="仿宋_GB2312"/>
          <w:b/>
          <w:bCs/>
          <w:sz w:val="32"/>
          <w:szCs w:val="32"/>
          <w:lang w:val="en-US" w:eastAsia="zh-CN"/>
        </w:rPr>
        <w:t>指挥</w:t>
      </w:r>
      <w:r>
        <w:rPr>
          <w:rFonts w:hint="eastAsia" w:ascii="仿宋_GB2312" w:eastAsia="仿宋_GB2312"/>
          <w:b/>
          <w:bCs/>
          <w:sz w:val="32"/>
          <w:szCs w:val="32"/>
        </w:rPr>
        <w:t>体系</w:t>
      </w:r>
      <w:r>
        <w:rPr>
          <w:rFonts w:hint="eastAsia" w:ascii="仿宋_GB2312" w:eastAsia="仿宋_GB2312"/>
          <w:b/>
          <w:bCs/>
          <w:sz w:val="32"/>
          <w:szCs w:val="32"/>
          <w:lang w:val="en-US" w:eastAsia="zh-CN"/>
        </w:rPr>
        <w:t>及职责</w:t>
      </w:r>
    </w:p>
    <w:p w14:paraId="198540D1">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2.1</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指挥</w:t>
      </w:r>
      <w:r>
        <w:rPr>
          <w:rFonts w:hint="eastAsia" w:ascii="仿宋_GB2312" w:eastAsia="仿宋_GB2312"/>
          <w:b/>
          <w:bCs/>
          <w:sz w:val="32"/>
          <w:szCs w:val="32"/>
        </w:rPr>
        <w:t>机构</w:t>
      </w:r>
    </w:p>
    <w:p w14:paraId="09E3B82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成立密山市煤矿</w:t>
      </w:r>
      <w:r>
        <w:rPr>
          <w:rFonts w:hint="eastAsia" w:ascii="仿宋_GB2312" w:eastAsia="仿宋_GB2312"/>
          <w:sz w:val="32"/>
          <w:szCs w:val="32"/>
          <w:lang w:val="en-US" w:eastAsia="zh-CN"/>
        </w:rPr>
        <w:t>生产安全</w:t>
      </w:r>
      <w:r>
        <w:rPr>
          <w:rFonts w:hint="eastAsia" w:ascii="仿宋_GB2312" w:eastAsia="仿宋_GB2312"/>
          <w:sz w:val="32"/>
          <w:szCs w:val="32"/>
        </w:rPr>
        <w:t>事故应急指挥部（以下简称</w:t>
      </w:r>
      <w:r>
        <w:rPr>
          <w:rFonts w:hint="eastAsia" w:ascii="仿宋_GB2312" w:eastAsia="仿宋_GB2312"/>
          <w:sz w:val="32"/>
          <w:szCs w:val="32"/>
          <w:lang w:eastAsia="zh-CN"/>
        </w:rPr>
        <w:t>密山</w:t>
      </w:r>
      <w:r>
        <w:rPr>
          <w:rFonts w:hint="eastAsia" w:ascii="仿宋_GB2312" w:eastAsia="仿宋_GB2312"/>
          <w:sz w:val="32"/>
          <w:szCs w:val="32"/>
        </w:rPr>
        <w:t>市应急指挥部，下同），统一指挥、协调煤矿</w:t>
      </w:r>
      <w:r>
        <w:rPr>
          <w:rFonts w:hint="eastAsia" w:ascii="仿宋_GB2312" w:eastAsia="仿宋_GB2312"/>
          <w:sz w:val="32"/>
          <w:szCs w:val="32"/>
          <w:lang w:val="en-US" w:eastAsia="zh-CN"/>
        </w:rPr>
        <w:t>生产</w:t>
      </w:r>
      <w:r>
        <w:rPr>
          <w:rFonts w:hint="eastAsia" w:ascii="仿宋_GB2312" w:eastAsia="仿宋_GB2312"/>
          <w:sz w:val="32"/>
          <w:szCs w:val="32"/>
        </w:rPr>
        <w:t>安全事故</w:t>
      </w:r>
      <w:r>
        <w:rPr>
          <w:rFonts w:hint="eastAsia" w:ascii="仿宋_GB2312" w:eastAsia="仿宋_GB2312"/>
          <w:sz w:val="32"/>
          <w:szCs w:val="32"/>
          <w:lang w:eastAsia="zh-CN"/>
        </w:rPr>
        <w:t>的</w:t>
      </w:r>
      <w:r>
        <w:rPr>
          <w:rFonts w:hint="eastAsia" w:ascii="仿宋_GB2312" w:eastAsia="仿宋_GB2312"/>
          <w:sz w:val="32"/>
          <w:szCs w:val="32"/>
        </w:rPr>
        <w:t>应急救援工作。</w:t>
      </w:r>
    </w:p>
    <w:p w14:paraId="38844A77">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总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指 </w:t>
      </w:r>
      <w:r>
        <w:rPr>
          <w:rFonts w:hint="eastAsia" w:ascii="仿宋_GB2312" w:eastAsia="仿宋_GB2312"/>
          <w:sz w:val="32"/>
          <w:szCs w:val="32"/>
          <w:lang w:val="en-US" w:eastAsia="zh-CN"/>
        </w:rPr>
        <w:t xml:space="preserve">  </w:t>
      </w:r>
      <w:r>
        <w:rPr>
          <w:rFonts w:hint="eastAsia" w:ascii="仿宋_GB2312" w:eastAsia="仿宋_GB2312"/>
          <w:sz w:val="32"/>
          <w:szCs w:val="32"/>
        </w:rPr>
        <w:t>挥：</w:t>
      </w:r>
      <w:r>
        <w:rPr>
          <w:rFonts w:hint="eastAsia" w:ascii="仿宋_GB2312" w:eastAsia="仿宋_GB2312"/>
          <w:sz w:val="32"/>
          <w:szCs w:val="32"/>
          <w:lang w:eastAsia="zh-CN"/>
        </w:rPr>
        <w:t>密山市</w:t>
      </w:r>
      <w:r>
        <w:rPr>
          <w:rFonts w:hint="eastAsia" w:ascii="仿宋_GB2312" w:eastAsia="仿宋_GB2312"/>
          <w:sz w:val="32"/>
          <w:szCs w:val="32"/>
        </w:rPr>
        <w:t>政府市长</w:t>
      </w:r>
    </w:p>
    <w:p w14:paraId="257891C4">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常务副总指挥：密山市政府分管安全副市长</w:t>
      </w:r>
    </w:p>
    <w:p w14:paraId="56F3AA1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副</w:t>
      </w:r>
      <w:r>
        <w:rPr>
          <w:rFonts w:hint="eastAsia" w:ascii="仿宋_GB2312" w:eastAsia="仿宋_GB2312"/>
          <w:sz w:val="32"/>
          <w:szCs w:val="32"/>
          <w:lang w:val="en-US" w:eastAsia="zh-CN"/>
        </w:rPr>
        <w:t xml:space="preserve"> </w:t>
      </w:r>
      <w:r>
        <w:rPr>
          <w:rFonts w:hint="eastAsia" w:ascii="仿宋_GB2312" w:eastAsia="仿宋_GB2312"/>
          <w:sz w:val="32"/>
          <w:szCs w:val="32"/>
        </w:rPr>
        <w:t>总</w:t>
      </w:r>
      <w:r>
        <w:rPr>
          <w:rFonts w:hint="eastAsia" w:ascii="仿宋_GB2312" w:eastAsia="仿宋_GB2312"/>
          <w:sz w:val="32"/>
          <w:szCs w:val="32"/>
          <w:lang w:val="en-US" w:eastAsia="zh-CN"/>
        </w:rPr>
        <w:t xml:space="preserve"> </w:t>
      </w:r>
      <w:r>
        <w:rPr>
          <w:rFonts w:hint="eastAsia" w:ascii="仿宋_GB2312" w:eastAsia="仿宋_GB2312"/>
          <w:sz w:val="32"/>
          <w:szCs w:val="32"/>
        </w:rPr>
        <w:t>指</w:t>
      </w:r>
      <w:r>
        <w:rPr>
          <w:rFonts w:hint="eastAsia" w:ascii="仿宋_GB2312" w:eastAsia="仿宋_GB2312"/>
          <w:sz w:val="32"/>
          <w:szCs w:val="32"/>
          <w:lang w:val="en-US" w:eastAsia="zh-CN"/>
        </w:rPr>
        <w:t xml:space="preserve">  </w:t>
      </w:r>
      <w:r>
        <w:rPr>
          <w:rFonts w:hint="eastAsia" w:ascii="仿宋_GB2312" w:eastAsia="仿宋_GB2312"/>
          <w:sz w:val="32"/>
          <w:szCs w:val="32"/>
        </w:rPr>
        <w:t>挥：</w:t>
      </w:r>
      <w:r>
        <w:rPr>
          <w:rFonts w:hint="eastAsia" w:ascii="仿宋_GB2312" w:eastAsia="仿宋_GB2312"/>
          <w:sz w:val="32"/>
          <w:szCs w:val="32"/>
          <w:lang w:val="en-US" w:eastAsia="zh-CN"/>
        </w:rPr>
        <w:t>密山市煤管局局长</w:t>
      </w:r>
    </w:p>
    <w:p w14:paraId="50521B2E">
      <w:pPr>
        <w:spacing w:line="580" w:lineRule="exact"/>
        <w:ind w:firstLine="2880" w:firstLineChars="900"/>
        <w:rPr>
          <w:rFonts w:hint="eastAsia" w:ascii="仿宋_GB2312" w:eastAsia="仿宋_GB2312"/>
          <w:sz w:val="32"/>
          <w:szCs w:val="32"/>
        </w:rPr>
      </w:pPr>
      <w:r>
        <w:rPr>
          <w:rFonts w:hint="eastAsia" w:ascii="仿宋_GB2312" w:eastAsia="仿宋_GB2312"/>
          <w:sz w:val="32"/>
          <w:szCs w:val="32"/>
          <w:lang w:val="en-US" w:eastAsia="zh-CN"/>
        </w:rPr>
        <w:t>密山市</w:t>
      </w:r>
      <w:r>
        <w:rPr>
          <w:rFonts w:hint="eastAsia" w:ascii="仿宋_GB2312" w:eastAsia="仿宋_GB2312"/>
          <w:sz w:val="32"/>
          <w:szCs w:val="32"/>
          <w:lang w:eastAsia="zh-CN"/>
        </w:rPr>
        <w:t>应急管理局</w:t>
      </w:r>
      <w:r>
        <w:rPr>
          <w:rFonts w:hint="eastAsia" w:ascii="仿宋_GB2312" w:eastAsia="仿宋_GB2312"/>
          <w:sz w:val="32"/>
          <w:szCs w:val="32"/>
        </w:rPr>
        <w:t>局长</w:t>
      </w:r>
    </w:p>
    <w:p w14:paraId="5C0E3B5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成员：</w:t>
      </w:r>
      <w:r>
        <w:rPr>
          <w:rFonts w:hint="eastAsia" w:ascii="仿宋_GB2312" w:eastAsia="仿宋_GB2312"/>
          <w:sz w:val="32"/>
          <w:szCs w:val="32"/>
          <w:lang w:eastAsia="zh-CN"/>
        </w:rPr>
        <w:t>密山</w:t>
      </w:r>
      <w:r>
        <w:rPr>
          <w:rFonts w:ascii="仿宋_GB2312" w:hAnsi="宋体" w:eastAsia="仿宋_GB2312" w:cs="仿宋_GB2312"/>
          <w:i w:val="0"/>
          <w:iCs w:val="0"/>
          <w:caps w:val="0"/>
          <w:color w:val="333333"/>
          <w:spacing w:val="0"/>
          <w:sz w:val="32"/>
          <w:szCs w:val="32"/>
          <w:highlight w:val="none"/>
          <w:shd w:val="clear" w:color="auto" w:fill="FFFFFF"/>
        </w:rPr>
        <w:t>市委办公室</w:t>
      </w:r>
      <w:r>
        <w:rPr>
          <w:rFonts w:ascii="仿宋_GB2312" w:hAnsi="宋体" w:eastAsia="仿宋_GB2312" w:cs="仿宋_GB2312"/>
          <w:i w:val="0"/>
          <w:iCs w:val="0"/>
          <w:caps w:val="0"/>
          <w:color w:val="333333"/>
          <w:spacing w:val="0"/>
          <w:sz w:val="32"/>
          <w:szCs w:val="32"/>
          <w:shd w:val="clear" w:color="auto" w:fill="FFFFFF"/>
        </w:rPr>
        <w:t>、市委宣传部、市政府办公室、</w:t>
      </w:r>
      <w:r>
        <w:rPr>
          <w:rFonts w:hint="eastAsia" w:ascii="仿宋_GB2312" w:eastAsia="仿宋_GB2312"/>
          <w:sz w:val="32"/>
          <w:szCs w:val="32"/>
          <w:lang w:val="en-US" w:eastAsia="zh-CN"/>
        </w:rPr>
        <w:t>市</w:t>
      </w:r>
      <w:r>
        <w:rPr>
          <w:rFonts w:hint="eastAsia" w:ascii="仿宋_GB2312" w:eastAsia="仿宋_GB2312"/>
          <w:sz w:val="32"/>
          <w:szCs w:val="32"/>
          <w:lang w:eastAsia="zh-CN"/>
        </w:rPr>
        <w:t>应急管理局</w:t>
      </w:r>
      <w:r>
        <w:rPr>
          <w:rFonts w:hint="eastAsia" w:ascii="仿宋_GB2312" w:eastAsia="仿宋_GB2312"/>
          <w:sz w:val="32"/>
          <w:szCs w:val="32"/>
        </w:rPr>
        <w:t>、</w:t>
      </w:r>
      <w:r>
        <w:rPr>
          <w:rFonts w:hint="eastAsia" w:ascii="仿宋_GB2312" w:eastAsia="仿宋_GB2312"/>
          <w:sz w:val="32"/>
          <w:szCs w:val="32"/>
          <w:lang w:val="en-US" w:eastAsia="zh-CN"/>
        </w:rPr>
        <w:t>市煤管局、</w:t>
      </w:r>
      <w:r>
        <w:rPr>
          <w:rFonts w:hint="eastAsia" w:ascii="仿宋_GB2312" w:hAnsi="宋体" w:eastAsia="仿宋_GB2312" w:cs="仿宋_GB2312"/>
          <w:i w:val="0"/>
          <w:iCs w:val="0"/>
          <w:caps w:val="0"/>
          <w:color w:val="333333"/>
          <w:spacing w:val="0"/>
          <w:sz w:val="32"/>
          <w:szCs w:val="32"/>
          <w:shd w:val="clear" w:color="auto" w:fill="FFFFFF"/>
          <w:lang w:val="en-US" w:eastAsia="zh-CN"/>
        </w:rPr>
        <w:t>市</w:t>
      </w:r>
      <w:r>
        <w:rPr>
          <w:rFonts w:hint="eastAsia" w:ascii="仿宋_GB2312" w:eastAsia="仿宋_GB2312"/>
          <w:sz w:val="32"/>
          <w:szCs w:val="32"/>
          <w:lang w:val="en-US" w:eastAsia="zh-CN"/>
        </w:rPr>
        <w:t>纪委监委</w:t>
      </w:r>
      <w:r>
        <w:rPr>
          <w:rFonts w:hint="eastAsia" w:ascii="仿宋_GB2312" w:eastAsia="仿宋_GB2312"/>
          <w:sz w:val="32"/>
          <w:szCs w:val="32"/>
        </w:rPr>
        <w:t>、</w:t>
      </w:r>
      <w:r>
        <w:rPr>
          <w:rFonts w:hint="eastAsia" w:ascii="仿宋_GB2312" w:eastAsia="仿宋_GB2312"/>
          <w:sz w:val="32"/>
          <w:szCs w:val="32"/>
          <w:lang w:val="en-US" w:eastAsia="zh-CN"/>
        </w:rPr>
        <w:t>市检察院</w:t>
      </w:r>
      <w:r>
        <w:rPr>
          <w:rFonts w:hint="eastAsia" w:ascii="仿宋_GB2312" w:eastAsia="仿宋_GB2312"/>
          <w:sz w:val="32"/>
          <w:szCs w:val="32"/>
        </w:rPr>
        <w:t>、</w:t>
      </w:r>
      <w:r>
        <w:rPr>
          <w:rFonts w:hint="eastAsia" w:ascii="仿宋_GB2312" w:eastAsia="仿宋_GB2312"/>
          <w:sz w:val="32"/>
          <w:szCs w:val="32"/>
          <w:lang w:val="en-US" w:eastAsia="zh-CN"/>
        </w:rPr>
        <w:t>市</w:t>
      </w:r>
      <w:r>
        <w:rPr>
          <w:rFonts w:hint="eastAsia" w:ascii="仿宋_GB2312" w:eastAsia="仿宋_GB2312"/>
          <w:sz w:val="32"/>
          <w:szCs w:val="32"/>
          <w:lang w:eastAsia="zh-CN"/>
        </w:rPr>
        <w:t>卫生健康局</w:t>
      </w:r>
      <w:r>
        <w:rPr>
          <w:rFonts w:hint="eastAsia" w:ascii="仿宋_GB2312" w:eastAsia="仿宋_GB2312"/>
          <w:sz w:val="32"/>
          <w:szCs w:val="32"/>
        </w:rPr>
        <w:t>、</w:t>
      </w:r>
      <w:r>
        <w:rPr>
          <w:rFonts w:hint="eastAsia" w:ascii="仿宋_GB2312" w:eastAsia="仿宋_GB2312"/>
          <w:sz w:val="32"/>
          <w:szCs w:val="32"/>
          <w:lang w:val="en-US" w:eastAsia="zh-CN"/>
        </w:rPr>
        <w:t>市</w:t>
      </w:r>
      <w:r>
        <w:rPr>
          <w:rFonts w:hint="eastAsia" w:ascii="仿宋_GB2312" w:eastAsia="仿宋_GB2312"/>
          <w:sz w:val="32"/>
          <w:szCs w:val="32"/>
        </w:rPr>
        <w:t>气象局、</w:t>
      </w:r>
      <w:r>
        <w:rPr>
          <w:rFonts w:hint="eastAsia" w:ascii="仿宋_GB2312" w:eastAsia="仿宋_GB2312"/>
          <w:sz w:val="32"/>
          <w:szCs w:val="32"/>
          <w:lang w:val="en-US" w:eastAsia="zh-CN"/>
        </w:rPr>
        <w:t>市</w:t>
      </w:r>
      <w:r>
        <w:rPr>
          <w:rFonts w:hint="eastAsia" w:ascii="仿宋_GB2312" w:eastAsia="仿宋_GB2312"/>
          <w:sz w:val="32"/>
          <w:szCs w:val="32"/>
        </w:rPr>
        <w:t>公安局、</w:t>
      </w:r>
      <w:r>
        <w:rPr>
          <w:rFonts w:hint="eastAsia" w:ascii="仿宋_GB2312" w:eastAsia="仿宋_GB2312"/>
          <w:sz w:val="32"/>
          <w:szCs w:val="32"/>
          <w:lang w:val="en-US" w:eastAsia="zh-CN"/>
        </w:rPr>
        <w:t>市</w:t>
      </w:r>
      <w:r>
        <w:rPr>
          <w:rFonts w:hint="eastAsia" w:ascii="仿宋_GB2312" w:eastAsia="仿宋_GB2312"/>
          <w:sz w:val="32"/>
          <w:szCs w:val="32"/>
        </w:rPr>
        <w:t>总工会、</w:t>
      </w:r>
      <w:r>
        <w:rPr>
          <w:rFonts w:hint="eastAsia" w:ascii="仿宋_GB2312" w:eastAsia="仿宋_GB2312"/>
          <w:sz w:val="32"/>
          <w:szCs w:val="32"/>
          <w:lang w:val="en-US" w:eastAsia="zh-CN"/>
        </w:rPr>
        <w:t>市自然资源和规划局、市</w:t>
      </w:r>
      <w:r>
        <w:rPr>
          <w:rFonts w:hint="eastAsia" w:ascii="仿宋_GB2312" w:eastAsia="仿宋_GB2312"/>
          <w:sz w:val="32"/>
          <w:szCs w:val="32"/>
        </w:rPr>
        <w:t>人社局、</w:t>
      </w:r>
      <w:r>
        <w:rPr>
          <w:rFonts w:hint="eastAsia" w:ascii="仿宋_GB2312" w:eastAsia="仿宋_GB2312"/>
          <w:strike w:val="0"/>
          <w:dstrike w:val="0"/>
          <w:sz w:val="32"/>
          <w:szCs w:val="32"/>
          <w:highlight w:val="none"/>
          <w:lang w:val="en-US" w:eastAsia="zh-CN"/>
        </w:rPr>
        <w:t>市</w:t>
      </w:r>
      <w:r>
        <w:rPr>
          <w:rFonts w:hint="eastAsia" w:ascii="仿宋_GB2312" w:eastAsia="仿宋_GB2312"/>
          <w:strike w:val="0"/>
          <w:dstrike w:val="0"/>
          <w:sz w:val="32"/>
          <w:szCs w:val="32"/>
          <w:highlight w:val="none"/>
        </w:rPr>
        <w:t>财政局、</w:t>
      </w:r>
      <w:r>
        <w:rPr>
          <w:rFonts w:hint="eastAsia" w:ascii="仿宋_GB2312" w:eastAsia="仿宋_GB2312"/>
          <w:sz w:val="32"/>
          <w:szCs w:val="32"/>
          <w:lang w:val="en-US" w:eastAsia="zh-CN"/>
        </w:rPr>
        <w:t>市</w:t>
      </w:r>
      <w:r>
        <w:rPr>
          <w:rFonts w:hint="eastAsia" w:ascii="仿宋_GB2312" w:eastAsia="仿宋_GB2312"/>
          <w:sz w:val="32"/>
          <w:szCs w:val="32"/>
        </w:rPr>
        <w:t>民政局、</w:t>
      </w:r>
      <w:r>
        <w:rPr>
          <w:rFonts w:hint="eastAsia" w:ascii="仿宋_GB2312" w:eastAsia="仿宋_GB2312"/>
          <w:sz w:val="32"/>
          <w:szCs w:val="32"/>
          <w:lang w:val="en-US" w:eastAsia="zh-CN"/>
        </w:rPr>
        <w:t>市</w:t>
      </w:r>
      <w:r>
        <w:rPr>
          <w:rFonts w:hint="eastAsia" w:ascii="仿宋_GB2312" w:eastAsia="仿宋_GB2312"/>
          <w:sz w:val="32"/>
          <w:szCs w:val="32"/>
        </w:rPr>
        <w:t>消防</w:t>
      </w:r>
      <w:r>
        <w:rPr>
          <w:rFonts w:hint="eastAsia" w:ascii="仿宋_GB2312" w:eastAsia="仿宋_GB2312"/>
          <w:sz w:val="32"/>
          <w:szCs w:val="32"/>
          <w:highlight w:val="none"/>
          <w:lang w:val="en-US" w:eastAsia="zh-CN"/>
        </w:rPr>
        <w:t>救援大</w:t>
      </w:r>
      <w:r>
        <w:rPr>
          <w:rFonts w:hint="eastAsia" w:ascii="仿宋_GB2312" w:eastAsia="仿宋_GB2312"/>
          <w:sz w:val="32"/>
          <w:szCs w:val="32"/>
          <w:highlight w:val="none"/>
        </w:rPr>
        <w:t>队</w:t>
      </w:r>
      <w:r>
        <w:rPr>
          <w:rFonts w:hint="eastAsia" w:ascii="仿宋_GB2312" w:eastAsia="仿宋_GB2312"/>
          <w:sz w:val="32"/>
          <w:szCs w:val="32"/>
        </w:rPr>
        <w:t>、</w:t>
      </w:r>
      <w:r>
        <w:rPr>
          <w:rFonts w:ascii="仿宋_GB2312" w:hAnsi="宋体" w:eastAsia="仿宋_GB2312" w:cs="仿宋_GB2312"/>
          <w:i w:val="0"/>
          <w:iCs w:val="0"/>
          <w:caps w:val="0"/>
          <w:color w:val="333333"/>
          <w:spacing w:val="0"/>
          <w:sz w:val="32"/>
          <w:szCs w:val="32"/>
          <w:highlight w:val="none"/>
          <w:shd w:val="clear" w:color="auto" w:fill="FFFFFF"/>
        </w:rPr>
        <w:t>市通信管理办公室、</w:t>
      </w:r>
      <w:r>
        <w:rPr>
          <w:rFonts w:hint="eastAsia" w:ascii="仿宋_GB2312" w:eastAsia="仿宋_GB2312"/>
          <w:sz w:val="32"/>
          <w:szCs w:val="32"/>
          <w:lang w:eastAsia="zh-CN"/>
        </w:rPr>
        <w:t>密山</w:t>
      </w:r>
      <w:r>
        <w:rPr>
          <w:rFonts w:hint="eastAsia" w:ascii="仿宋_GB2312" w:eastAsia="仿宋_GB2312"/>
          <w:sz w:val="32"/>
          <w:szCs w:val="32"/>
          <w:lang w:val="en-US" w:eastAsia="zh-CN"/>
        </w:rPr>
        <w:t>市供电公司、兴凯湖供电公司</w:t>
      </w:r>
      <w:r>
        <w:rPr>
          <w:rFonts w:hint="eastAsia" w:ascii="仿宋_GB2312" w:eastAsia="仿宋_GB2312"/>
          <w:sz w:val="32"/>
          <w:szCs w:val="32"/>
        </w:rPr>
        <w:t>等单位。</w:t>
      </w:r>
    </w:p>
    <w:p w14:paraId="3F48EF07">
      <w:pPr>
        <w:spacing w:line="58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lang w:eastAsia="zh-CN"/>
        </w:rPr>
        <w:t>煤矿发生生产安全事故后，</w:t>
      </w:r>
      <w:r>
        <w:rPr>
          <w:rFonts w:hint="eastAsia" w:ascii="仿宋_GB2312" w:hAnsi="Times New Roman" w:eastAsia="仿宋_GB2312" w:cs="Times New Roman"/>
          <w:sz w:val="32"/>
          <w:szCs w:val="32"/>
        </w:rPr>
        <w:t>在事发煤矿设立煤矿生产安全事故现场应急救援指挥部，统一指挥、协调煤矿生产安全事故应急救援工作，根据应急救援工作需要，可适当调整增加其他有关单位。</w:t>
      </w:r>
    </w:p>
    <w:p w14:paraId="14A77818">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eastAsia="仿宋_GB2312"/>
          <w:sz w:val="32"/>
          <w:szCs w:val="32"/>
        </w:rPr>
        <w:t>职责</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hAnsi="Times New Roman" w:eastAsia="仿宋_GB2312" w:cs="Times New Roman"/>
          <w:sz w:val="32"/>
          <w:szCs w:val="32"/>
          <w:lang w:eastAsia="zh-CN"/>
        </w:rPr>
        <w:t>执行国家、省、市有关应急工作方针、政策，认真落实上级和市委市政府有关煤矿生产安全事故应急工作指示和要求。</w:t>
      </w:r>
    </w:p>
    <w:p w14:paraId="27027DDB">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宋体" w:eastAsia="仿宋_GB2312" w:cs="仿宋_GB2312"/>
          <w:i w:val="0"/>
          <w:iCs w:val="0"/>
          <w:caps w:val="0"/>
          <w:color w:val="333333"/>
          <w:spacing w:val="0"/>
          <w:sz w:val="32"/>
          <w:szCs w:val="32"/>
          <w:shd w:val="clear" w:color="auto" w:fill="FFFFFF"/>
        </w:rPr>
        <w:t>（2）</w:t>
      </w:r>
      <w:r>
        <w:rPr>
          <w:rFonts w:hint="eastAsia" w:ascii="仿宋_GB2312" w:hAnsi="Times New Roman" w:eastAsia="仿宋_GB2312" w:cs="Times New Roman"/>
          <w:sz w:val="32"/>
          <w:szCs w:val="32"/>
          <w:lang w:val="en-US" w:eastAsia="zh-CN"/>
        </w:rPr>
        <w:t>执行上级应急指挥部研究确定的</w:t>
      </w:r>
      <w:r>
        <w:rPr>
          <w:rFonts w:hint="eastAsia" w:ascii="仿宋_GB2312" w:hAnsi="Times New Roman" w:eastAsia="仿宋_GB2312" w:cs="Times New Roman"/>
          <w:sz w:val="32"/>
          <w:szCs w:val="32"/>
          <w:lang w:eastAsia="zh-CN"/>
        </w:rPr>
        <w:t>煤矿</w:t>
      </w:r>
      <w:r>
        <w:rPr>
          <w:rFonts w:hint="eastAsia" w:ascii="仿宋_GB2312" w:hAnsi="Times New Roman" w:eastAsia="仿宋_GB2312" w:cs="Times New Roman"/>
          <w:sz w:val="32"/>
          <w:szCs w:val="32"/>
          <w:lang w:val="en-US" w:eastAsia="zh-CN"/>
        </w:rPr>
        <w:t>生产安全</w:t>
      </w:r>
      <w:r>
        <w:rPr>
          <w:rFonts w:hint="eastAsia" w:ascii="仿宋_GB2312" w:hAnsi="Times New Roman" w:eastAsia="仿宋_GB2312" w:cs="Times New Roman"/>
          <w:sz w:val="32"/>
          <w:szCs w:val="32"/>
          <w:lang w:eastAsia="zh-CN"/>
        </w:rPr>
        <w:t>事故</w:t>
      </w:r>
      <w:r>
        <w:rPr>
          <w:rFonts w:hint="eastAsia" w:ascii="仿宋_GB2312" w:hAnsi="Times New Roman" w:eastAsia="仿宋_GB2312" w:cs="Times New Roman"/>
          <w:sz w:val="32"/>
          <w:szCs w:val="32"/>
          <w:lang w:val="en-US" w:eastAsia="zh-CN"/>
        </w:rPr>
        <w:t>应急</w:t>
      </w:r>
      <w:r>
        <w:rPr>
          <w:rFonts w:hint="eastAsia" w:ascii="仿宋_GB2312" w:hAnsi="Times New Roman" w:eastAsia="仿宋_GB2312" w:cs="Times New Roman"/>
          <w:sz w:val="32"/>
          <w:szCs w:val="32"/>
          <w:lang w:eastAsia="zh-CN"/>
        </w:rPr>
        <w:t>处置重大决策和指导意见，</w:t>
      </w:r>
      <w:r>
        <w:rPr>
          <w:rFonts w:hint="eastAsia" w:ascii="仿宋_GB2312" w:hAnsi="Times New Roman" w:eastAsia="仿宋_GB2312" w:cs="Times New Roman"/>
          <w:sz w:val="32"/>
          <w:szCs w:val="32"/>
          <w:lang w:val="en-US" w:eastAsia="zh-CN"/>
        </w:rPr>
        <w:t>配合上级应急指挥部做好应急救援工作</w:t>
      </w:r>
      <w:r>
        <w:rPr>
          <w:rFonts w:hint="eastAsia" w:ascii="仿宋_GB2312" w:hAnsi="Times New Roman" w:eastAsia="仿宋_GB2312" w:cs="Times New Roman"/>
          <w:sz w:val="32"/>
          <w:szCs w:val="32"/>
          <w:lang w:eastAsia="zh-CN"/>
        </w:rPr>
        <w:t>。</w:t>
      </w:r>
    </w:p>
    <w:p w14:paraId="2D5CA5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）建立和完善煤矿生产安全事故应急预警机制。</w:t>
      </w:r>
    </w:p>
    <w:p w14:paraId="53F710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）统一组织协调煤矿生产安全事故应急救援工作，组织专家制定应急处置、抢险救援工作方案。</w:t>
      </w:r>
    </w:p>
    <w:p w14:paraId="42CBE2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）负责发布应急救援指令，指挥抢救伤员、抢险救灾、疏散群众、疏通道路、通讯联络、现场警戒、救援物资调拨等工作。</w:t>
      </w:r>
    </w:p>
    <w:p w14:paraId="3A2B98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）负责牵头组织协调密山市应急指挥部各成员单位共同做好煤矿生产安全事故预防、应急准备、应急处置和恢复重建等工作。</w:t>
      </w:r>
    </w:p>
    <w:p w14:paraId="00A9DF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eastAsia="仿宋_GB2312"/>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）当煤矿生产安全事故超出密山市应急指挥部处置能力时，按程序及时向上级政府和有关部门请示报告，请求上级政府或相关部门支援。</w:t>
      </w:r>
    </w:p>
    <w:p w14:paraId="3DE2AEE7">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2.2</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办事机构</w:t>
      </w:r>
    </w:p>
    <w:p w14:paraId="631401A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市</w:t>
      </w:r>
      <w:r>
        <w:rPr>
          <w:rFonts w:hint="eastAsia" w:ascii="仿宋_GB2312" w:eastAsia="仿宋_GB2312"/>
          <w:sz w:val="32"/>
          <w:szCs w:val="32"/>
        </w:rPr>
        <w:t>应急指挥部下设办公室，</w:t>
      </w:r>
      <w:r>
        <w:rPr>
          <w:rFonts w:hint="eastAsia" w:ascii="仿宋_GB2312" w:eastAsia="仿宋_GB2312"/>
          <w:sz w:val="32"/>
          <w:szCs w:val="32"/>
          <w:lang w:val="en-US" w:eastAsia="zh-CN"/>
        </w:rPr>
        <w:t>负责</w:t>
      </w:r>
      <w:r>
        <w:rPr>
          <w:rFonts w:hint="eastAsia" w:ascii="仿宋_GB2312" w:eastAsia="仿宋_GB2312"/>
          <w:sz w:val="32"/>
          <w:szCs w:val="32"/>
        </w:rPr>
        <w:t>处理应急指挥部的日常工作，办公地点设在</w:t>
      </w:r>
      <w:r>
        <w:rPr>
          <w:rFonts w:hint="eastAsia" w:ascii="仿宋_GB2312" w:eastAsia="仿宋_GB2312"/>
          <w:sz w:val="32"/>
          <w:szCs w:val="32"/>
          <w:lang w:val="en-US" w:eastAsia="zh-CN"/>
        </w:rPr>
        <w:t>密山市煤管局</w:t>
      </w:r>
      <w:r>
        <w:rPr>
          <w:rFonts w:hint="eastAsia" w:ascii="仿宋_GB2312" w:eastAsia="仿宋_GB2312"/>
          <w:sz w:val="32"/>
          <w:szCs w:val="32"/>
        </w:rPr>
        <w:t>。</w:t>
      </w:r>
    </w:p>
    <w:p w14:paraId="086D87AB">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w:t>
      </w:r>
      <w:r>
        <w:rPr>
          <w:rFonts w:hint="eastAsia" w:ascii="仿宋_GB2312" w:eastAsia="仿宋_GB2312"/>
          <w:sz w:val="32"/>
          <w:szCs w:val="32"/>
          <w:lang w:val="en-US" w:eastAsia="zh-CN"/>
        </w:rPr>
        <w:t xml:space="preserve">  </w:t>
      </w:r>
      <w:r>
        <w:rPr>
          <w:rFonts w:hint="eastAsia" w:ascii="仿宋_GB2312" w:eastAsia="仿宋_GB2312"/>
          <w:sz w:val="32"/>
          <w:szCs w:val="32"/>
        </w:rPr>
        <w:t>任：</w:t>
      </w:r>
      <w:r>
        <w:rPr>
          <w:rFonts w:hint="eastAsia" w:ascii="仿宋_GB2312" w:eastAsia="仿宋_GB2312"/>
          <w:sz w:val="32"/>
          <w:szCs w:val="32"/>
          <w:lang w:eastAsia="zh-CN"/>
        </w:rPr>
        <w:t>密山市</w:t>
      </w:r>
      <w:r>
        <w:rPr>
          <w:rFonts w:hint="eastAsia" w:ascii="仿宋_GB2312" w:eastAsia="仿宋_GB2312"/>
          <w:sz w:val="32"/>
          <w:szCs w:val="32"/>
          <w:lang w:val="en-US" w:eastAsia="zh-CN"/>
        </w:rPr>
        <w:t>煤管局</w:t>
      </w:r>
      <w:r>
        <w:rPr>
          <w:rFonts w:hint="eastAsia" w:ascii="仿宋_GB2312" w:eastAsia="仿宋_GB2312"/>
          <w:sz w:val="32"/>
          <w:szCs w:val="32"/>
        </w:rPr>
        <w:t>局长</w:t>
      </w:r>
    </w:p>
    <w:p w14:paraId="6447BA49">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副主任：</w:t>
      </w:r>
      <w:r>
        <w:rPr>
          <w:rFonts w:hint="eastAsia" w:ascii="仿宋_GB2312" w:eastAsia="仿宋_GB2312"/>
          <w:sz w:val="32"/>
          <w:szCs w:val="32"/>
          <w:lang w:eastAsia="zh-CN"/>
        </w:rPr>
        <w:t>密山市</w:t>
      </w:r>
      <w:r>
        <w:rPr>
          <w:rFonts w:hint="eastAsia" w:ascii="仿宋_GB2312" w:eastAsia="仿宋_GB2312"/>
          <w:sz w:val="32"/>
          <w:szCs w:val="32"/>
          <w:lang w:val="en-US" w:eastAsia="zh-CN"/>
        </w:rPr>
        <w:t>煤管局分管</w:t>
      </w:r>
      <w:r>
        <w:rPr>
          <w:rFonts w:hint="eastAsia" w:ascii="仿宋_GB2312" w:eastAsia="仿宋_GB2312"/>
          <w:sz w:val="32"/>
          <w:szCs w:val="32"/>
        </w:rPr>
        <w:t>副局长</w:t>
      </w:r>
    </w:p>
    <w:p w14:paraId="4D804254">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职责</w:t>
      </w:r>
      <w:r>
        <w:rPr>
          <w:rFonts w:hint="eastAsia" w:ascii="仿宋_GB2312" w:eastAsia="仿宋_GB2312"/>
          <w:sz w:val="32"/>
          <w:szCs w:val="32"/>
          <w:lang w:eastAsia="zh-CN"/>
        </w:rPr>
        <w:t>：</w:t>
      </w:r>
    </w:p>
    <w:p w14:paraId="17D32A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）负责贯彻执行、督促落实密山市应急指挥部和上级指挥部的决定和指示，组织协调密山市应急指挥部成员单位开展救援保障工作。</w:t>
      </w:r>
    </w:p>
    <w:p w14:paraId="00B0397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highlight w:val="none"/>
        </w:rPr>
      </w:pP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highlight w:val="none"/>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）负责与专家组成员联络。</w:t>
      </w:r>
    </w:p>
    <w:p w14:paraId="2A6DFB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）负责督办、协调应急救援设备和物资的储备、调拨、运输等工作。</w:t>
      </w:r>
    </w:p>
    <w:p w14:paraId="29F588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）负责事故情况和救援进展情况等相关信息的收集、整理、上报和通报工作。</w:t>
      </w:r>
    </w:p>
    <w:p w14:paraId="26D045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）负责协调组织相关成员单位做好事故调查工作。</w:t>
      </w:r>
    </w:p>
    <w:p w14:paraId="6C3FE9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）负责《密山市煤矿生产安全事故应急预案》的编制、修订、评审、备案管理及组织实施工作。</w:t>
      </w:r>
    </w:p>
    <w:p w14:paraId="28D8CF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）负责督导煤矿安全事故应急救援队伍的培训、预案演练和应急物资储备工作。</w:t>
      </w:r>
    </w:p>
    <w:p w14:paraId="443636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eastAsia="仿宋_GB2312"/>
          <w:color w:val="auto"/>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8</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）负责处理密山市应急指挥部日常事务，办理密山市应急指挥部交办的其他工作。</w:t>
      </w:r>
    </w:p>
    <w:p w14:paraId="2837120E">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2.3</w:t>
      </w:r>
      <w:r>
        <w:rPr>
          <w:rFonts w:hint="eastAsia" w:ascii="仿宋_GB2312" w:eastAsia="仿宋_GB2312"/>
          <w:b/>
          <w:bCs/>
          <w:sz w:val="32"/>
          <w:szCs w:val="32"/>
          <w:lang w:val="en-US" w:eastAsia="zh-CN"/>
        </w:rPr>
        <w:t xml:space="preserve"> </w:t>
      </w:r>
      <w:r>
        <w:rPr>
          <w:rFonts w:hint="eastAsia" w:ascii="仿宋_GB2312" w:eastAsia="仿宋_GB2312"/>
          <w:b/>
          <w:bCs/>
          <w:sz w:val="32"/>
          <w:szCs w:val="32"/>
        </w:rPr>
        <w:t>工作机构</w:t>
      </w:r>
    </w:p>
    <w:p w14:paraId="190C444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密山</w:t>
      </w:r>
      <w:r>
        <w:rPr>
          <w:rFonts w:hint="eastAsia" w:ascii="仿宋_GB2312" w:eastAsia="仿宋_GB2312"/>
          <w:sz w:val="32"/>
          <w:szCs w:val="32"/>
        </w:rPr>
        <w:t>市应急指挥部按照职责分工，把成员单位分成9个</w:t>
      </w:r>
      <w:r>
        <w:rPr>
          <w:rFonts w:hint="eastAsia" w:ascii="仿宋_GB2312" w:eastAsia="仿宋_GB2312"/>
          <w:sz w:val="32"/>
          <w:szCs w:val="32"/>
          <w:lang w:val="en-US" w:eastAsia="zh-CN"/>
        </w:rPr>
        <w:t>专项</w:t>
      </w:r>
      <w:r>
        <w:rPr>
          <w:rFonts w:hint="eastAsia" w:ascii="仿宋_GB2312" w:eastAsia="仿宋_GB2312"/>
          <w:sz w:val="32"/>
          <w:szCs w:val="32"/>
        </w:rPr>
        <w:t>工作组。</w:t>
      </w:r>
    </w:p>
    <w:p w14:paraId="728E7C1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（1）抢险救灾组</w:t>
      </w:r>
    </w:p>
    <w:p w14:paraId="7F17C85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组长</w:t>
      </w:r>
      <w:r>
        <w:rPr>
          <w:rFonts w:hint="eastAsia" w:ascii="仿宋_GB2312" w:eastAsia="仿宋_GB2312"/>
          <w:sz w:val="32"/>
          <w:szCs w:val="32"/>
          <w:lang w:val="en-US" w:eastAsia="zh-CN"/>
        </w:rPr>
        <w:t>单位</w:t>
      </w:r>
      <w:r>
        <w:rPr>
          <w:rFonts w:hint="eastAsia" w:ascii="仿宋_GB2312" w:eastAsia="仿宋_GB2312"/>
          <w:sz w:val="32"/>
          <w:szCs w:val="32"/>
        </w:rPr>
        <w:t>：</w:t>
      </w:r>
      <w:r>
        <w:rPr>
          <w:rFonts w:hint="eastAsia" w:ascii="仿宋_GB2312" w:eastAsia="仿宋_GB2312"/>
          <w:sz w:val="32"/>
          <w:szCs w:val="32"/>
          <w:lang w:val="en-US" w:eastAsia="zh-CN"/>
        </w:rPr>
        <w:t>密山市人民政府</w:t>
      </w:r>
    </w:p>
    <w:p w14:paraId="4F1631B1">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成员</w:t>
      </w:r>
      <w:r>
        <w:rPr>
          <w:rFonts w:hint="eastAsia" w:ascii="仿宋_GB2312" w:eastAsia="仿宋_GB2312"/>
          <w:sz w:val="32"/>
          <w:szCs w:val="32"/>
          <w:lang w:val="en-US" w:eastAsia="zh-CN"/>
        </w:rPr>
        <w:t>单位</w:t>
      </w:r>
      <w:r>
        <w:rPr>
          <w:rFonts w:hint="eastAsia" w:ascii="仿宋_GB2312" w:eastAsia="仿宋_GB2312"/>
          <w:sz w:val="32"/>
          <w:szCs w:val="32"/>
        </w:rPr>
        <w:t>：</w:t>
      </w:r>
      <w:r>
        <w:rPr>
          <w:rFonts w:hint="eastAsia" w:ascii="仿宋_GB2312" w:eastAsia="仿宋_GB2312"/>
          <w:sz w:val="32"/>
          <w:szCs w:val="32"/>
          <w:lang w:eastAsia="zh-CN"/>
        </w:rPr>
        <w:t>密山市</w:t>
      </w:r>
      <w:r>
        <w:rPr>
          <w:rFonts w:hint="eastAsia" w:ascii="仿宋_GB2312" w:eastAsia="仿宋_GB2312"/>
          <w:sz w:val="32"/>
          <w:szCs w:val="32"/>
          <w:lang w:val="en-US" w:eastAsia="zh-CN"/>
        </w:rPr>
        <w:t>煤管局、</w:t>
      </w:r>
      <w:r>
        <w:rPr>
          <w:rFonts w:hint="eastAsia" w:ascii="仿宋_GB2312" w:eastAsia="仿宋_GB2312"/>
          <w:sz w:val="32"/>
          <w:szCs w:val="32"/>
          <w:lang w:eastAsia="zh-CN"/>
        </w:rPr>
        <w:t>密山市消防救援大队、</w:t>
      </w:r>
      <w:r>
        <w:rPr>
          <w:rFonts w:hint="eastAsia" w:ascii="仿宋_GB2312" w:eastAsia="仿宋_GB2312"/>
          <w:sz w:val="32"/>
          <w:szCs w:val="32"/>
        </w:rPr>
        <w:t>事故企业</w:t>
      </w:r>
      <w:r>
        <w:rPr>
          <w:rFonts w:hint="eastAsia" w:ascii="仿宋_GB2312" w:eastAsia="仿宋_GB2312"/>
          <w:sz w:val="32"/>
          <w:szCs w:val="32"/>
          <w:lang w:val="en-US" w:eastAsia="zh-CN"/>
        </w:rPr>
        <w:t>兼职救护</w:t>
      </w:r>
      <w:r>
        <w:rPr>
          <w:rFonts w:hint="eastAsia" w:ascii="仿宋_GB2312" w:eastAsia="仿宋_GB2312"/>
          <w:sz w:val="32"/>
          <w:szCs w:val="32"/>
        </w:rPr>
        <w:t>队</w:t>
      </w:r>
      <w:r>
        <w:rPr>
          <w:rFonts w:hint="eastAsia" w:ascii="仿宋_GB2312" w:eastAsia="仿宋_GB2312"/>
          <w:sz w:val="32"/>
          <w:szCs w:val="32"/>
          <w:lang w:eastAsia="zh-CN"/>
        </w:rPr>
        <w:t>、</w:t>
      </w:r>
      <w:r>
        <w:rPr>
          <w:rFonts w:hint="eastAsia" w:ascii="仿宋_GB2312" w:eastAsia="仿宋_GB2312"/>
          <w:sz w:val="32"/>
          <w:szCs w:val="32"/>
          <w:lang w:val="en-US" w:eastAsia="zh-CN"/>
        </w:rPr>
        <w:t>与煤矿签订救护协议的专职救护队</w:t>
      </w:r>
    </w:p>
    <w:p w14:paraId="46685E3C">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职责：</w:t>
      </w:r>
      <w:r>
        <w:rPr>
          <w:rFonts w:hint="eastAsia" w:ascii="仿宋_GB2312" w:eastAsia="仿宋_GB2312"/>
          <w:sz w:val="32"/>
          <w:szCs w:val="32"/>
          <w:lang w:val="en-US" w:eastAsia="zh-CN"/>
        </w:rPr>
        <w:t>密山市人民政府</w:t>
      </w:r>
      <w:r>
        <w:rPr>
          <w:rFonts w:hint="eastAsia" w:ascii="仿宋_GB2312" w:eastAsia="仿宋_GB2312"/>
          <w:sz w:val="32"/>
          <w:szCs w:val="32"/>
        </w:rPr>
        <w:t>根据事故性质和指挥部确定的抢险救灾方案</w:t>
      </w:r>
      <w:r>
        <w:rPr>
          <w:rFonts w:hint="eastAsia" w:ascii="仿宋_GB2312" w:eastAsia="仿宋_GB2312"/>
          <w:sz w:val="32"/>
          <w:szCs w:val="32"/>
          <w:lang w:val="en-US" w:eastAsia="zh-CN"/>
        </w:rPr>
        <w:t>实施抢险救灾</w:t>
      </w:r>
      <w:r>
        <w:rPr>
          <w:rFonts w:hint="eastAsia" w:ascii="仿宋_GB2312" w:eastAsia="仿宋_GB2312"/>
          <w:sz w:val="32"/>
          <w:szCs w:val="32"/>
        </w:rPr>
        <w:t>，制定防止事故灾害扩大</w:t>
      </w:r>
      <w:r>
        <w:rPr>
          <w:rFonts w:hint="eastAsia" w:ascii="仿宋_GB2312" w:eastAsia="仿宋_GB2312"/>
          <w:sz w:val="32"/>
          <w:szCs w:val="32"/>
          <w:lang w:eastAsia="zh-CN"/>
        </w:rPr>
        <w:t>的</w:t>
      </w:r>
      <w:r>
        <w:rPr>
          <w:rFonts w:hint="eastAsia" w:ascii="仿宋_GB2312" w:eastAsia="仿宋_GB2312"/>
          <w:sz w:val="32"/>
          <w:szCs w:val="32"/>
          <w:lang w:val="en-US" w:eastAsia="zh-CN"/>
        </w:rPr>
        <w:t>抢险救援技术措施并组织实施；专职救护队负责</w:t>
      </w:r>
      <w:r>
        <w:rPr>
          <w:rFonts w:hint="eastAsia" w:ascii="仿宋_GB2312" w:eastAsia="仿宋_GB2312"/>
          <w:sz w:val="32"/>
          <w:szCs w:val="32"/>
        </w:rPr>
        <w:t>指挥</w:t>
      </w:r>
      <w:r>
        <w:rPr>
          <w:rFonts w:hint="eastAsia" w:ascii="仿宋_GB2312" w:eastAsia="仿宋_GB2312"/>
          <w:sz w:val="32"/>
          <w:szCs w:val="32"/>
          <w:lang w:val="en-US" w:eastAsia="zh-CN"/>
        </w:rPr>
        <w:t>兼职救护</w:t>
      </w:r>
      <w:r>
        <w:rPr>
          <w:rFonts w:hint="eastAsia" w:ascii="仿宋_GB2312" w:eastAsia="仿宋_GB2312"/>
          <w:sz w:val="32"/>
          <w:szCs w:val="32"/>
        </w:rPr>
        <w:t>队</w:t>
      </w:r>
      <w:r>
        <w:rPr>
          <w:rFonts w:hint="eastAsia" w:ascii="仿宋_GB2312" w:eastAsia="仿宋_GB2312"/>
          <w:sz w:val="32"/>
          <w:szCs w:val="32"/>
          <w:lang w:val="en-US" w:eastAsia="zh-CN"/>
        </w:rPr>
        <w:t>及抢险救援队伍，</w:t>
      </w:r>
      <w:r>
        <w:rPr>
          <w:rFonts w:hint="eastAsia" w:ascii="仿宋_GB2312" w:eastAsia="仿宋_GB2312"/>
          <w:sz w:val="32"/>
          <w:szCs w:val="32"/>
          <w:lang w:eastAsia="zh-CN"/>
        </w:rPr>
        <w:t>按</w:t>
      </w:r>
      <w:r>
        <w:rPr>
          <w:rFonts w:hint="eastAsia" w:ascii="仿宋_GB2312" w:eastAsia="仿宋_GB2312"/>
          <w:sz w:val="32"/>
          <w:szCs w:val="32"/>
          <w:lang w:val="en-US" w:eastAsia="zh-CN"/>
        </w:rPr>
        <w:t>照</w:t>
      </w:r>
      <w:r>
        <w:rPr>
          <w:rFonts w:hint="eastAsia" w:ascii="仿宋_GB2312" w:eastAsia="仿宋_GB2312"/>
          <w:sz w:val="32"/>
          <w:szCs w:val="32"/>
        </w:rPr>
        <w:t>抢险救</w:t>
      </w:r>
      <w:r>
        <w:rPr>
          <w:rFonts w:hint="eastAsia" w:ascii="仿宋_GB2312" w:eastAsia="仿宋_GB2312"/>
          <w:sz w:val="32"/>
          <w:szCs w:val="32"/>
          <w:lang w:eastAsia="zh-CN"/>
        </w:rPr>
        <w:t>灾方案</w:t>
      </w:r>
      <w:r>
        <w:rPr>
          <w:rFonts w:hint="eastAsia" w:ascii="仿宋_GB2312" w:eastAsia="仿宋_GB2312"/>
          <w:sz w:val="32"/>
          <w:szCs w:val="32"/>
        </w:rPr>
        <w:t>营救遇险人员</w:t>
      </w:r>
      <w:r>
        <w:rPr>
          <w:rFonts w:hint="eastAsia" w:ascii="仿宋_GB2312" w:eastAsia="仿宋_GB2312"/>
          <w:sz w:val="32"/>
          <w:szCs w:val="32"/>
          <w:lang w:eastAsia="zh-CN"/>
        </w:rPr>
        <w:t>，</w:t>
      </w:r>
      <w:r>
        <w:rPr>
          <w:rFonts w:hint="eastAsia" w:ascii="仿宋_GB2312" w:eastAsia="仿宋_GB2312"/>
          <w:sz w:val="32"/>
          <w:szCs w:val="32"/>
          <w:lang w:val="en-US" w:eastAsia="zh-CN"/>
        </w:rPr>
        <w:t>控制事故影响区域。</w:t>
      </w:r>
      <w:r>
        <w:rPr>
          <w:rFonts w:hint="eastAsia" w:ascii="仿宋_GB2312" w:eastAsia="仿宋_GB2312"/>
          <w:sz w:val="32"/>
          <w:szCs w:val="32"/>
        </w:rPr>
        <w:t>对可能存在的危险和次生灾害采取可靠的防护措施</w:t>
      </w:r>
      <w:r>
        <w:rPr>
          <w:rFonts w:hint="eastAsia" w:ascii="仿宋_GB2312" w:eastAsia="仿宋_GB2312"/>
          <w:sz w:val="32"/>
          <w:szCs w:val="32"/>
          <w:lang w:eastAsia="zh-CN"/>
        </w:rPr>
        <w:t>，</w:t>
      </w:r>
      <w:r>
        <w:rPr>
          <w:rFonts w:hint="eastAsia" w:ascii="仿宋_GB2312" w:eastAsia="仿宋_GB2312"/>
          <w:sz w:val="32"/>
          <w:szCs w:val="32"/>
          <w:lang w:val="en-US" w:eastAsia="zh-CN"/>
        </w:rPr>
        <w:t>防止事故扩大；</w:t>
      </w:r>
      <w:r>
        <w:rPr>
          <w:rFonts w:hint="eastAsia" w:ascii="仿宋_GB2312" w:eastAsia="仿宋_GB2312"/>
          <w:sz w:val="32"/>
          <w:szCs w:val="32"/>
          <w:lang w:eastAsia="zh-CN"/>
        </w:rPr>
        <w:t>消防救援</w:t>
      </w:r>
      <w:r>
        <w:rPr>
          <w:rFonts w:hint="eastAsia" w:ascii="仿宋_GB2312" w:eastAsia="仿宋_GB2312"/>
          <w:sz w:val="32"/>
          <w:szCs w:val="32"/>
          <w:lang w:val="en-US" w:eastAsia="zh-CN"/>
        </w:rPr>
        <w:t>支</w:t>
      </w:r>
      <w:r>
        <w:rPr>
          <w:rFonts w:hint="eastAsia" w:ascii="仿宋_GB2312" w:eastAsia="仿宋_GB2312"/>
          <w:sz w:val="32"/>
          <w:szCs w:val="32"/>
          <w:lang w:eastAsia="zh-CN"/>
        </w:rPr>
        <w:t>队负责指挥扑救煤矿地面火灾和参与</w:t>
      </w:r>
      <w:r>
        <w:rPr>
          <w:rFonts w:hint="eastAsia" w:ascii="仿宋_GB2312" w:eastAsia="仿宋_GB2312"/>
          <w:sz w:val="32"/>
          <w:szCs w:val="32"/>
          <w:lang w:val="en-US" w:eastAsia="zh-CN"/>
        </w:rPr>
        <w:t>矿井</w:t>
      </w:r>
      <w:r>
        <w:rPr>
          <w:rFonts w:hint="eastAsia" w:ascii="仿宋_GB2312" w:eastAsia="仿宋_GB2312"/>
          <w:sz w:val="32"/>
          <w:szCs w:val="32"/>
          <w:lang w:eastAsia="zh-CN"/>
        </w:rPr>
        <w:t>地面</w:t>
      </w:r>
      <w:r>
        <w:rPr>
          <w:rFonts w:hint="eastAsia" w:ascii="仿宋_GB2312" w:eastAsia="仿宋_GB2312"/>
          <w:sz w:val="32"/>
          <w:szCs w:val="32"/>
          <w:lang w:val="en-US" w:eastAsia="zh-CN"/>
        </w:rPr>
        <w:t>抢险</w:t>
      </w:r>
      <w:r>
        <w:rPr>
          <w:rFonts w:hint="eastAsia" w:ascii="仿宋_GB2312" w:eastAsia="仿宋_GB2312"/>
          <w:sz w:val="32"/>
          <w:szCs w:val="32"/>
          <w:lang w:eastAsia="zh-CN"/>
        </w:rPr>
        <w:t>救援任务。</w:t>
      </w:r>
    </w:p>
    <w:p w14:paraId="5D22DC6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（2）物资供应组</w:t>
      </w:r>
    </w:p>
    <w:p w14:paraId="12EADCA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组长</w:t>
      </w:r>
      <w:r>
        <w:rPr>
          <w:rFonts w:hint="eastAsia" w:ascii="仿宋_GB2312" w:eastAsia="仿宋_GB2312"/>
          <w:sz w:val="32"/>
          <w:szCs w:val="32"/>
          <w:lang w:val="en-US" w:eastAsia="zh-CN"/>
        </w:rPr>
        <w:t>单位</w:t>
      </w:r>
      <w:r>
        <w:rPr>
          <w:rFonts w:hint="eastAsia" w:ascii="仿宋_GB2312" w:eastAsia="仿宋_GB2312"/>
          <w:sz w:val="32"/>
          <w:szCs w:val="32"/>
        </w:rPr>
        <w:t>：</w:t>
      </w:r>
      <w:r>
        <w:rPr>
          <w:rFonts w:hint="eastAsia" w:ascii="仿宋_GB2312" w:eastAsia="仿宋_GB2312"/>
          <w:sz w:val="32"/>
          <w:szCs w:val="32"/>
          <w:lang w:eastAsia="zh-CN"/>
        </w:rPr>
        <w:t>密山市</w:t>
      </w:r>
      <w:r>
        <w:rPr>
          <w:rFonts w:hint="eastAsia" w:ascii="仿宋_GB2312" w:eastAsia="仿宋_GB2312"/>
          <w:sz w:val="32"/>
          <w:szCs w:val="32"/>
          <w:lang w:val="en-US" w:eastAsia="zh-CN"/>
        </w:rPr>
        <w:t>人民</w:t>
      </w:r>
      <w:r>
        <w:rPr>
          <w:rFonts w:hint="eastAsia" w:ascii="仿宋_GB2312" w:eastAsia="仿宋_GB2312"/>
          <w:sz w:val="32"/>
          <w:szCs w:val="32"/>
        </w:rPr>
        <w:t>政府</w:t>
      </w:r>
    </w:p>
    <w:p w14:paraId="1E1C3654">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成员</w:t>
      </w:r>
      <w:r>
        <w:rPr>
          <w:rFonts w:hint="eastAsia" w:ascii="仿宋_GB2312" w:eastAsia="仿宋_GB2312"/>
          <w:sz w:val="32"/>
          <w:szCs w:val="32"/>
          <w:lang w:val="en-US" w:eastAsia="zh-CN"/>
        </w:rPr>
        <w:t>单位</w:t>
      </w:r>
      <w:r>
        <w:rPr>
          <w:rFonts w:hint="eastAsia" w:ascii="仿宋_GB2312" w:eastAsia="仿宋_GB2312"/>
          <w:sz w:val="32"/>
          <w:szCs w:val="32"/>
        </w:rPr>
        <w:t>：</w:t>
      </w:r>
      <w:r>
        <w:rPr>
          <w:rFonts w:hint="eastAsia" w:ascii="仿宋_GB2312" w:eastAsia="仿宋_GB2312"/>
          <w:strike w:val="0"/>
          <w:dstrike w:val="0"/>
          <w:sz w:val="32"/>
          <w:szCs w:val="32"/>
          <w:highlight w:val="none"/>
          <w:lang w:eastAsia="zh-CN"/>
        </w:rPr>
        <w:t>密山市财政局、</w:t>
      </w:r>
      <w:r>
        <w:rPr>
          <w:rFonts w:hint="eastAsia" w:ascii="仿宋_GB2312" w:eastAsia="仿宋_GB2312"/>
          <w:sz w:val="32"/>
          <w:szCs w:val="32"/>
          <w:lang w:eastAsia="zh-CN"/>
        </w:rPr>
        <w:t>密山市</w:t>
      </w:r>
      <w:r>
        <w:rPr>
          <w:rFonts w:hint="eastAsia" w:ascii="仿宋_GB2312" w:eastAsia="仿宋_GB2312"/>
          <w:sz w:val="32"/>
          <w:szCs w:val="32"/>
          <w:lang w:val="en-US" w:eastAsia="zh-CN"/>
        </w:rPr>
        <w:t>煤管局</w:t>
      </w:r>
      <w:r>
        <w:rPr>
          <w:rFonts w:hint="eastAsia" w:ascii="仿宋_GB2312" w:eastAsia="仿宋_GB2312"/>
          <w:sz w:val="32"/>
          <w:szCs w:val="32"/>
        </w:rPr>
        <w:t>、</w:t>
      </w:r>
      <w:r>
        <w:rPr>
          <w:rFonts w:hint="eastAsia" w:ascii="仿宋_GB2312" w:eastAsia="仿宋_GB2312"/>
          <w:sz w:val="32"/>
          <w:szCs w:val="32"/>
          <w:lang w:val="en-US" w:eastAsia="zh-CN"/>
        </w:rPr>
        <w:t>事发煤矿</w:t>
      </w:r>
    </w:p>
    <w:p w14:paraId="6E4FD59F">
      <w:pPr>
        <w:spacing w:line="58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职责：</w:t>
      </w:r>
      <w:r>
        <w:rPr>
          <w:rFonts w:ascii="仿宋_GB2312" w:hAnsi="宋体" w:eastAsia="仿宋_GB2312" w:cs="仿宋_GB2312"/>
          <w:i w:val="0"/>
          <w:iCs w:val="0"/>
          <w:caps w:val="0"/>
          <w:color w:val="333333"/>
          <w:spacing w:val="0"/>
          <w:sz w:val="32"/>
          <w:szCs w:val="32"/>
          <w:shd w:val="clear" w:color="auto" w:fill="FFFFFF"/>
        </w:rPr>
        <w:t>根据抢险救灾实施方案，准备抢险救灾物资，保障救灾物资种类、数量和质量，满足抢险救援需要，并及时运至事故现场。当事故抢险救灾物资需要超出当地政府保障能力时，</w:t>
      </w:r>
      <w:r>
        <w:rPr>
          <w:rFonts w:hint="eastAsia" w:ascii="仿宋_GB2312" w:eastAsia="仿宋_GB2312"/>
          <w:sz w:val="32"/>
          <w:szCs w:val="32"/>
          <w:lang w:eastAsia="zh-CN"/>
        </w:rPr>
        <w:t>负责</w:t>
      </w:r>
      <w:r>
        <w:rPr>
          <w:rFonts w:ascii="仿宋_GB2312" w:hAnsi="宋体" w:eastAsia="仿宋_GB2312" w:cs="仿宋_GB2312"/>
          <w:i w:val="0"/>
          <w:iCs w:val="0"/>
          <w:caps w:val="0"/>
          <w:color w:val="333333"/>
          <w:spacing w:val="0"/>
          <w:sz w:val="32"/>
          <w:szCs w:val="32"/>
          <w:shd w:val="clear" w:color="auto" w:fill="FFFFFF"/>
        </w:rPr>
        <w:t>向上一级政府申请物资支援</w:t>
      </w:r>
      <w:r>
        <w:rPr>
          <w:rFonts w:hint="eastAsia" w:ascii="仿宋_GB2312" w:eastAsia="仿宋_GB2312"/>
          <w:color w:val="000000"/>
          <w:sz w:val="32"/>
          <w:szCs w:val="32"/>
          <w:lang w:eastAsia="zh-CN"/>
        </w:rPr>
        <w:t>。</w:t>
      </w:r>
    </w:p>
    <w:p w14:paraId="03CD9215">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（3）技术组</w:t>
      </w:r>
    </w:p>
    <w:p w14:paraId="7CC87B06">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组长</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w:t>
      </w:r>
      <w:r>
        <w:rPr>
          <w:rFonts w:hint="eastAsia" w:ascii="仿宋_GB2312" w:eastAsia="仿宋_GB2312"/>
          <w:color w:val="auto"/>
          <w:sz w:val="32"/>
          <w:szCs w:val="32"/>
          <w:lang w:eastAsia="zh-CN"/>
        </w:rPr>
        <w:t>密山市</w:t>
      </w:r>
      <w:r>
        <w:rPr>
          <w:rFonts w:hint="eastAsia" w:ascii="仿宋_GB2312" w:eastAsia="仿宋_GB2312"/>
          <w:color w:val="auto"/>
          <w:sz w:val="32"/>
          <w:szCs w:val="32"/>
          <w:lang w:val="en-US" w:eastAsia="zh-CN"/>
        </w:rPr>
        <w:t>煤管</w:t>
      </w:r>
      <w:r>
        <w:rPr>
          <w:rFonts w:hint="eastAsia" w:ascii="仿宋_GB2312" w:eastAsia="仿宋_GB2312"/>
          <w:color w:val="auto"/>
          <w:sz w:val="32"/>
          <w:szCs w:val="32"/>
          <w:lang w:eastAsia="zh-CN"/>
        </w:rPr>
        <w:t>局</w:t>
      </w:r>
    </w:p>
    <w:p w14:paraId="7A7DE25F">
      <w:pPr>
        <w:spacing w:line="580" w:lineRule="exact"/>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rPr>
        <w:t>成员</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w:t>
      </w:r>
      <w:r>
        <w:rPr>
          <w:rFonts w:hint="eastAsia" w:ascii="仿宋_GB2312" w:eastAsia="仿宋_GB2312"/>
          <w:color w:val="auto"/>
          <w:sz w:val="32"/>
          <w:szCs w:val="32"/>
          <w:lang w:eastAsia="zh-CN"/>
        </w:rPr>
        <w:t>密山市自然资源局</w:t>
      </w:r>
      <w:r>
        <w:rPr>
          <w:rFonts w:hint="eastAsia" w:ascii="仿宋_GB2312" w:eastAsia="仿宋_GB2312"/>
          <w:color w:val="auto"/>
          <w:sz w:val="32"/>
          <w:szCs w:val="32"/>
        </w:rPr>
        <w:t>、事</w:t>
      </w:r>
      <w:r>
        <w:rPr>
          <w:rFonts w:hint="eastAsia" w:ascii="仿宋_GB2312" w:eastAsia="仿宋_GB2312"/>
          <w:color w:val="auto"/>
          <w:sz w:val="32"/>
          <w:szCs w:val="32"/>
          <w:lang w:val="en-US" w:eastAsia="zh-CN"/>
        </w:rPr>
        <w:t>发煤矿</w:t>
      </w:r>
    </w:p>
    <w:p w14:paraId="06369D58">
      <w:pPr>
        <w:spacing w:line="580" w:lineRule="exact"/>
        <w:ind w:firstLine="640" w:firstLineChars="200"/>
        <w:rPr>
          <w:rFonts w:ascii="仿宋_GB2312" w:hAnsi="宋体" w:eastAsia="仿宋_GB2312" w:cs="仿宋_GB2312"/>
          <w:i w:val="0"/>
          <w:iCs w:val="0"/>
          <w:caps w:val="0"/>
          <w:color w:val="333333"/>
          <w:spacing w:val="0"/>
          <w:sz w:val="32"/>
          <w:szCs w:val="32"/>
          <w:shd w:val="clear" w:color="auto" w:fill="FFFFFF"/>
        </w:rPr>
      </w:pPr>
      <w:r>
        <w:rPr>
          <w:rFonts w:hint="eastAsia" w:ascii="仿宋_GB2312" w:eastAsia="仿宋_GB2312"/>
          <w:color w:val="auto"/>
          <w:sz w:val="32"/>
          <w:szCs w:val="32"/>
        </w:rPr>
        <w:t>职责：</w:t>
      </w:r>
      <w:r>
        <w:rPr>
          <w:rFonts w:hint="eastAsia" w:ascii="仿宋_GB2312" w:eastAsia="仿宋_GB2312"/>
          <w:color w:val="auto"/>
          <w:sz w:val="32"/>
          <w:szCs w:val="32"/>
          <w:lang w:val="en-US" w:eastAsia="zh-CN"/>
        </w:rPr>
        <w:t>密山市</w:t>
      </w:r>
      <w:r>
        <w:rPr>
          <w:rFonts w:ascii="仿宋_GB2312" w:hAnsi="宋体" w:eastAsia="仿宋_GB2312" w:cs="仿宋_GB2312"/>
          <w:i w:val="0"/>
          <w:iCs w:val="0"/>
          <w:caps w:val="0"/>
          <w:color w:val="333333"/>
          <w:spacing w:val="0"/>
          <w:sz w:val="32"/>
          <w:szCs w:val="32"/>
          <w:shd w:val="clear" w:color="auto" w:fill="FFFFFF"/>
        </w:rPr>
        <w:t>煤管局负责按照市应急指挥部决定的救灾方案，组织制定具体应急救援安全技术措施，组织学习贯彻并监督落实；</w:t>
      </w:r>
      <w:r>
        <w:rPr>
          <w:rFonts w:hint="eastAsia" w:ascii="仿宋_GB2312" w:hAnsi="宋体" w:eastAsia="仿宋_GB2312" w:cs="仿宋_GB2312"/>
          <w:i w:val="0"/>
          <w:iCs w:val="0"/>
          <w:caps w:val="0"/>
          <w:color w:val="333333"/>
          <w:spacing w:val="0"/>
          <w:sz w:val="32"/>
          <w:szCs w:val="32"/>
          <w:shd w:val="clear" w:color="auto" w:fill="FFFFFF"/>
          <w:lang w:val="en-US" w:eastAsia="zh-CN"/>
        </w:rPr>
        <w:t>密山</w:t>
      </w:r>
      <w:r>
        <w:rPr>
          <w:rFonts w:ascii="仿宋_GB2312" w:hAnsi="宋体" w:eastAsia="仿宋_GB2312" w:cs="仿宋_GB2312"/>
          <w:i w:val="0"/>
          <w:iCs w:val="0"/>
          <w:caps w:val="0"/>
          <w:color w:val="333333"/>
          <w:spacing w:val="0"/>
          <w:sz w:val="32"/>
          <w:szCs w:val="32"/>
          <w:shd w:val="clear" w:color="auto" w:fill="FFFFFF"/>
        </w:rPr>
        <w:t>市自然资源和规划局负责提供资源管理和地质灾害方面所需的资料信息，对地质灾害有关趋势进行监测预测；事发煤矿负责及时提供技术数据、资料信息、图纸资料等工作。</w:t>
      </w:r>
    </w:p>
    <w:p w14:paraId="4CA522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）医疗卫生组</w:t>
      </w:r>
    </w:p>
    <w:p w14:paraId="717156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组长单位：密山市卫生健康局</w:t>
      </w:r>
    </w:p>
    <w:p w14:paraId="750185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highlight w:val="none"/>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成员单位：</w:t>
      </w:r>
      <w:r>
        <w:rPr>
          <w:rFonts w:hint="eastAsia" w:ascii="仿宋_GB2312" w:eastAsia="仿宋_GB2312"/>
          <w:sz w:val="32"/>
          <w:szCs w:val="32"/>
        </w:rPr>
        <w:t>密山血站、</w:t>
      </w:r>
      <w:r>
        <w:rPr>
          <w:rFonts w:hint="eastAsia" w:ascii="仿宋_GB2312" w:eastAsia="仿宋_GB2312"/>
          <w:sz w:val="32"/>
          <w:szCs w:val="32"/>
          <w:highlight w:val="none"/>
          <w:lang w:eastAsia="zh-CN"/>
        </w:rPr>
        <w:t>密山</w:t>
      </w:r>
      <w:r>
        <w:rPr>
          <w:rFonts w:hint="eastAsia" w:ascii="仿宋_GB2312" w:eastAsia="仿宋_GB2312"/>
          <w:sz w:val="32"/>
          <w:szCs w:val="32"/>
          <w:highlight w:val="none"/>
        </w:rPr>
        <w:t>市</w:t>
      </w:r>
      <w:r>
        <w:rPr>
          <w:rFonts w:hint="eastAsia" w:ascii="仿宋_GB2312" w:eastAsia="仿宋_GB2312"/>
          <w:sz w:val="32"/>
          <w:szCs w:val="32"/>
          <w:highlight w:val="none"/>
          <w:lang w:val="en-US" w:eastAsia="zh-CN"/>
        </w:rPr>
        <w:t>疾病预防控制</w:t>
      </w:r>
      <w:r>
        <w:rPr>
          <w:rFonts w:hint="eastAsia" w:ascii="仿宋_GB2312" w:eastAsia="仿宋_GB2312"/>
          <w:sz w:val="32"/>
          <w:szCs w:val="32"/>
          <w:highlight w:val="none"/>
        </w:rPr>
        <w:t>中心、</w:t>
      </w:r>
      <w:r>
        <w:rPr>
          <w:rFonts w:hint="eastAsia" w:ascii="仿宋_GB2312" w:eastAsia="仿宋_GB2312"/>
          <w:sz w:val="32"/>
          <w:szCs w:val="32"/>
          <w:highlight w:val="none"/>
          <w:lang w:eastAsia="zh-CN"/>
        </w:rPr>
        <w:t>密山市</w:t>
      </w:r>
      <w:r>
        <w:rPr>
          <w:rFonts w:hint="eastAsia" w:ascii="仿宋_GB2312" w:eastAsia="仿宋_GB2312"/>
          <w:sz w:val="32"/>
          <w:szCs w:val="32"/>
          <w:highlight w:val="none"/>
          <w:lang w:val="en-US" w:eastAsia="zh-CN"/>
        </w:rPr>
        <w:t>人民</w:t>
      </w:r>
      <w:r>
        <w:rPr>
          <w:rFonts w:hint="eastAsia" w:ascii="仿宋_GB2312" w:eastAsia="仿宋_GB2312"/>
          <w:sz w:val="32"/>
          <w:szCs w:val="32"/>
          <w:highlight w:val="none"/>
        </w:rPr>
        <w:t>医院</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密山市中医医院、密山市北大荒集团牡丹江医院</w:t>
      </w:r>
      <w:r>
        <w:rPr>
          <w:rFonts w:hint="eastAsia" w:ascii="仿宋_GB2312" w:eastAsia="仿宋_GB2312"/>
          <w:sz w:val="32"/>
          <w:szCs w:val="32"/>
          <w:highlight w:val="none"/>
          <w:lang w:eastAsia="zh-CN"/>
        </w:rPr>
        <w:t>。</w:t>
      </w:r>
    </w:p>
    <w:p w14:paraId="7CB676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职  责：密山市卫生健康局按照《密山市医疗救援应急保障预案》要求，负责组织协调地方卫生健康部门及医疗救护队伍开展受伤人员救治、现场卫生防疫、伤员紧急转运和住院治疗工作。</w:t>
      </w:r>
    </w:p>
    <w:p w14:paraId="1C06D3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）治安保卫组</w:t>
      </w:r>
    </w:p>
    <w:p w14:paraId="7CFD4A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组长单位：密山市公安局</w:t>
      </w:r>
    </w:p>
    <w:p w14:paraId="181C01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成员单位：密山市公安局。</w:t>
      </w:r>
    </w:p>
    <w:p w14:paraId="476ECF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职  责：负责事故现场警戒、治安管理、交通管制工作。根据事故情况，在现场周围设立警戒区和警示标志，对受灾企业及相关人员、装备进行保护，及时疏散抢险救援无关人员，维护救援现场秩序，打击蓄意扩大传播违法活动，迅速疏导交通重要场所，做好救援物资安全保卫工作。</w:t>
      </w:r>
    </w:p>
    <w:p w14:paraId="0807300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）通讯、电力、气象保障组</w:t>
      </w:r>
    </w:p>
    <w:p w14:paraId="50FADF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组长单位：密山市应急管理局</w:t>
      </w:r>
    </w:p>
    <w:p w14:paraId="4E07A3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成员单位：</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国网密山供电公司、国网兴凯湖供电分公司、</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市气象局、密山</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市通信管理办公室</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p>
    <w:p w14:paraId="2ED199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职</w:t>
      </w:r>
      <w:r>
        <w:rPr>
          <w:rFonts w:hint="eastAsia" w:ascii="Times New Roman" w:hAnsi="Times New Roman" w:cs="Times New Roman"/>
          <w:i w:val="0"/>
          <w:iCs w:val="0"/>
          <w:caps w:val="0"/>
          <w:color w:val="333333"/>
          <w:spacing w:val="0"/>
          <w:kern w:val="0"/>
          <w:sz w:val="32"/>
          <w:szCs w:val="32"/>
          <w:shd w:val="clear" w:color="auto" w:fill="FFFFFF"/>
          <w:lang w:val="en-US" w:eastAsia="zh-CN" w:bidi="ar"/>
        </w:rPr>
        <w:t xml:space="preserve">  </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责：密山市应急管理局负责组织密山市通信管理办公室协调通信运营企业提供通信保障；</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国网密山供电公司、国网兴凯湖供电分公司</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负责事发煤矿电力供应；密山市气象局负责提供现场气象预报、预警信息，确保满足抢险救灾需要。</w:t>
      </w:r>
    </w:p>
    <w:p w14:paraId="4D80C6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）救助与善后组</w:t>
      </w:r>
    </w:p>
    <w:p w14:paraId="175D86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lang w:val="en-US"/>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组长单位：密山市</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人民政府</w:t>
      </w:r>
    </w:p>
    <w:p w14:paraId="5C283D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成员单位：密山市应急管理局、密山市民政局、密山市总工会、密山市人社局、事发煤矿及相关单位。</w:t>
      </w:r>
    </w:p>
    <w:p w14:paraId="7398CE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职</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责：密山市人民政府负责辖属煤矿生产安全事故受伤人员事后救助与善后等工作。事发煤矿负责救灾人员食宿及其他生活保障；密山市应急管理局负责组织协调紧急转移安置受灾群众、发放受灾群众生活救助；密山市民政局负责组织协调民政部门对符合条件的事故受伤人员开展相应救助；密山市总工会负责协调有关部门做好善后工作；密山市人社局负责伤残鉴定、工伤保险待遇落实及相关政策咨询等工作。</w:t>
      </w:r>
    </w:p>
    <w:p w14:paraId="01F6E1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8</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）事故调查组</w:t>
      </w:r>
    </w:p>
    <w:p w14:paraId="1878F2F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组长单位：国家矿山安全监察局黑龙江局监察执法一处</w:t>
      </w:r>
    </w:p>
    <w:p w14:paraId="352698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成员单位：密山市纪委监委、密山市检察院、密山</w:t>
      </w:r>
      <w:r>
        <w:rPr>
          <w:rFonts w:hint="eastAsia" w:ascii="仿宋_GB2312" w:hAnsi="Times New Roman" w:eastAsia="仿宋_GB2312" w:cs="仿宋_GB2312"/>
          <w:i w:val="0"/>
          <w:iCs w:val="0"/>
          <w:caps w:val="0"/>
          <w:strike w:val="0"/>
          <w:dstrike w:val="0"/>
          <w:color w:val="333333"/>
          <w:spacing w:val="0"/>
          <w:kern w:val="0"/>
          <w:sz w:val="32"/>
          <w:szCs w:val="32"/>
          <w:highlight w:val="none"/>
          <w:shd w:val="clear" w:color="auto" w:fill="FFFFFF"/>
          <w:lang w:val="en-US" w:eastAsia="zh-CN" w:bidi="ar"/>
        </w:rPr>
        <w:t>市煤管局、密山</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市公安局、密山市总工会等。</w:t>
      </w:r>
    </w:p>
    <w:p w14:paraId="1E852ED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职</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责：负责开展事故调查、取证、认定事故性质和事故责任，对事故责任人和责任单位提出处理建议，对事故应急处置进行评估，总结事故教训、提出防范和整改措施、提交事故调查报告，监督落实责任追究工作。</w:t>
      </w:r>
    </w:p>
    <w:p w14:paraId="2E420C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9</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）新闻宣传组</w:t>
      </w:r>
    </w:p>
    <w:p w14:paraId="6EC028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组长单位：密山市委宣传部</w:t>
      </w:r>
    </w:p>
    <w:p w14:paraId="230266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default" w:ascii="Times New Roman" w:hAnsi="Times New Roman" w:cs="Times New Roman"/>
          <w:i w:val="0"/>
          <w:iCs w:val="0"/>
          <w:caps w:val="0"/>
          <w:color w:val="333333"/>
          <w:spacing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成员单位：密山市煤管局</w:t>
      </w:r>
    </w:p>
    <w:p w14:paraId="43E753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eastAsia="仿宋_GB2312"/>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职</w:t>
      </w:r>
      <w:r>
        <w:rPr>
          <w:rFonts w:hint="default" w:ascii="Times New Roman" w:hAnsi="Times New Roman" w:cs="Times New Roman"/>
          <w:i w:val="0"/>
          <w:iCs w:val="0"/>
          <w:caps w:val="0"/>
          <w:color w:val="333333"/>
          <w:spacing w:val="0"/>
          <w:kern w:val="0"/>
          <w:sz w:val="32"/>
          <w:szCs w:val="32"/>
          <w:shd w:val="clear" w:color="auto" w:fill="FFFFFF"/>
          <w:lang w:val="en-US" w:eastAsia="zh-CN" w:bidi="ar"/>
        </w:rPr>
        <w:t>  </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责：负责事故现场媒体采访活动管理、协调、指导和服务；负责事故灾难、抢险救灾相关信息的管理、发布和新闻报道工作。</w:t>
      </w:r>
    </w:p>
    <w:p w14:paraId="22814683">
      <w:pPr>
        <w:spacing w:line="580" w:lineRule="exact"/>
        <w:ind w:firstLine="643" w:firstLineChars="200"/>
        <w:rPr>
          <w:rFonts w:hint="eastAsia" w:ascii="仿宋_GB2312" w:eastAsia="仿宋_GB2312"/>
          <w:sz w:val="32"/>
          <w:szCs w:val="32"/>
          <w:lang w:eastAsia="zh-CN"/>
        </w:rPr>
      </w:pPr>
      <w:r>
        <w:rPr>
          <w:rFonts w:hint="eastAsia" w:ascii="仿宋_GB2312" w:eastAsia="仿宋_GB2312"/>
          <w:b/>
          <w:bCs/>
          <w:color w:val="auto"/>
          <w:sz w:val="32"/>
          <w:szCs w:val="32"/>
        </w:rPr>
        <w:t>2.4</w:t>
      </w:r>
      <w:r>
        <w:rPr>
          <w:rFonts w:hint="eastAsia" w:ascii="仿宋_GB2312" w:eastAsia="仿宋_GB2312"/>
          <w:b/>
          <w:bCs/>
          <w:color w:val="auto"/>
          <w:sz w:val="32"/>
          <w:szCs w:val="32"/>
          <w:lang w:val="en-US" w:eastAsia="zh-CN"/>
        </w:rPr>
        <w:t xml:space="preserve"> </w:t>
      </w:r>
      <w:r>
        <w:rPr>
          <w:rFonts w:hint="eastAsia" w:ascii="仿宋_GB2312" w:eastAsia="仿宋_GB2312"/>
          <w:b/>
          <w:bCs/>
          <w:color w:val="auto"/>
          <w:sz w:val="32"/>
          <w:szCs w:val="32"/>
        </w:rPr>
        <w:t>专家组</w:t>
      </w:r>
    </w:p>
    <w:p w14:paraId="0592BA0D">
      <w:pPr>
        <w:spacing w:line="58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密山市应急指挥部聘请煤矿应急救援等方面专业突出的技术人员组成专家组，由密山市应急指挥部统一调动。</w:t>
      </w:r>
    </w:p>
    <w:p w14:paraId="33FCDF75">
      <w:pPr>
        <w:spacing w:line="580" w:lineRule="exact"/>
        <w:ind w:firstLine="640" w:firstLineChars="200"/>
        <w:rPr>
          <w:rFonts w:hint="eastAsia" w:ascii="仿宋_GB2312" w:eastAsia="仿宋_GB2312"/>
          <w:sz w:val="32"/>
          <w:szCs w:val="32"/>
          <w:highlight w:val="none"/>
        </w:rPr>
      </w:pP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职  责：负责分析事故信息和灾害情况，对密山市煤矿生产安全事故的发生和发展趋势、救灾方案、处置方法、灾害损失、恢复方案等进行研究、评估，并提出相关建议；向密山市政府提供科学有效的煤矿生产安全事故预防和处理决策建议；参与密山市煤矿生产安全事故抢险救灾应急处置工作，协助密山市应急指挥部制定救援方案和具体措施。</w:t>
      </w:r>
    </w:p>
    <w:p w14:paraId="1C277876">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（1）采煤、掘进专</w:t>
      </w:r>
      <w:r>
        <w:rPr>
          <w:rFonts w:hint="eastAsia" w:ascii="仿宋_GB2312" w:eastAsia="仿宋_GB2312"/>
          <w:sz w:val="32"/>
          <w:szCs w:val="32"/>
          <w:lang w:eastAsia="zh-CN"/>
        </w:rPr>
        <w:t>业</w:t>
      </w:r>
    </w:p>
    <w:p w14:paraId="703D6AB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杨志山    </w:t>
      </w:r>
      <w:r>
        <w:rPr>
          <w:rFonts w:hint="eastAsia" w:ascii="仿宋_GB2312" w:eastAsia="仿宋_GB2312"/>
          <w:sz w:val="32"/>
          <w:szCs w:val="32"/>
          <w:lang w:eastAsia="zh-CN"/>
        </w:rPr>
        <w:t>密山市煤炭生产安全管理局</w:t>
      </w:r>
      <w:r>
        <w:rPr>
          <w:rFonts w:hint="eastAsia" w:ascii="仿宋_GB2312" w:eastAsia="仿宋_GB2312"/>
          <w:sz w:val="32"/>
          <w:szCs w:val="32"/>
        </w:rPr>
        <w:t xml:space="preserve">    采</w:t>
      </w:r>
      <w:r>
        <w:rPr>
          <w:rFonts w:hint="eastAsia" w:ascii="仿宋_GB2312" w:eastAsia="仿宋_GB2312"/>
          <w:sz w:val="32"/>
          <w:szCs w:val="32"/>
          <w:lang w:eastAsia="zh-CN"/>
        </w:rPr>
        <w:t>矿</w:t>
      </w:r>
      <w:r>
        <w:rPr>
          <w:rFonts w:hint="eastAsia" w:ascii="仿宋_GB2312" w:eastAsia="仿宋_GB2312"/>
          <w:sz w:val="32"/>
          <w:szCs w:val="32"/>
        </w:rPr>
        <w:t>工程师</w:t>
      </w:r>
    </w:p>
    <w:p w14:paraId="6A3676A0">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刘艳伟    </w:t>
      </w:r>
      <w:r>
        <w:rPr>
          <w:rFonts w:hint="eastAsia" w:ascii="仿宋_GB2312" w:eastAsia="仿宋_GB2312"/>
          <w:sz w:val="32"/>
          <w:szCs w:val="32"/>
          <w:lang w:eastAsia="zh-CN"/>
        </w:rPr>
        <w:t>密山市煤炭生产安全管理局</w:t>
      </w:r>
      <w:r>
        <w:rPr>
          <w:rFonts w:hint="eastAsia" w:ascii="仿宋_GB2312" w:eastAsia="仿宋_GB2312"/>
          <w:sz w:val="32"/>
          <w:szCs w:val="32"/>
        </w:rPr>
        <w:t xml:space="preserve">    采</w:t>
      </w:r>
      <w:r>
        <w:rPr>
          <w:rFonts w:hint="eastAsia" w:ascii="仿宋_GB2312" w:eastAsia="仿宋_GB2312"/>
          <w:sz w:val="32"/>
          <w:szCs w:val="32"/>
          <w:lang w:eastAsia="zh-CN"/>
        </w:rPr>
        <w:t>矿</w:t>
      </w:r>
      <w:r>
        <w:rPr>
          <w:rFonts w:hint="eastAsia" w:ascii="仿宋_GB2312" w:eastAsia="仿宋_GB2312"/>
          <w:sz w:val="32"/>
          <w:szCs w:val="32"/>
        </w:rPr>
        <w:t>工程师</w:t>
      </w:r>
    </w:p>
    <w:p w14:paraId="54E49770">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（2）机电、运输专</w:t>
      </w:r>
      <w:r>
        <w:rPr>
          <w:rFonts w:hint="eastAsia" w:ascii="仿宋_GB2312" w:eastAsia="仿宋_GB2312"/>
          <w:sz w:val="32"/>
          <w:szCs w:val="32"/>
          <w:lang w:eastAsia="zh-CN"/>
        </w:rPr>
        <w:t>业</w:t>
      </w:r>
    </w:p>
    <w:p w14:paraId="0309F46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贾  超</w:t>
      </w:r>
      <w:r>
        <w:rPr>
          <w:rFonts w:hint="eastAsia" w:ascii="仿宋_GB2312" w:eastAsia="仿宋_GB2312"/>
          <w:sz w:val="32"/>
          <w:szCs w:val="32"/>
        </w:rPr>
        <w:t xml:space="preserve">   </w:t>
      </w:r>
      <w:r>
        <w:rPr>
          <w:rFonts w:hint="eastAsia" w:ascii="仿宋_GB2312" w:eastAsia="仿宋_GB2312"/>
          <w:sz w:val="32"/>
          <w:szCs w:val="32"/>
          <w:lang w:eastAsia="zh-CN"/>
        </w:rPr>
        <w:t>密山市煤炭生产安全管理局</w:t>
      </w:r>
      <w:r>
        <w:rPr>
          <w:rFonts w:hint="eastAsia" w:ascii="仿宋_GB2312" w:eastAsia="仿宋_GB2312"/>
          <w:sz w:val="32"/>
          <w:szCs w:val="32"/>
        </w:rPr>
        <w:t xml:space="preserve">   机电工程师</w:t>
      </w:r>
    </w:p>
    <w:p w14:paraId="635BDD53">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（3）通风</w:t>
      </w:r>
      <w:r>
        <w:rPr>
          <w:rFonts w:hint="eastAsia" w:ascii="仿宋_GB2312" w:eastAsia="仿宋_GB2312"/>
          <w:sz w:val="32"/>
          <w:szCs w:val="32"/>
          <w:lang w:eastAsia="zh-CN"/>
        </w:rPr>
        <w:t>专业</w:t>
      </w:r>
    </w:p>
    <w:p w14:paraId="25F5D845">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翟德珉</w:t>
      </w:r>
      <w:r>
        <w:rPr>
          <w:rFonts w:hint="eastAsia" w:ascii="仿宋_GB2312" w:eastAsia="仿宋_GB2312"/>
          <w:sz w:val="32"/>
          <w:szCs w:val="32"/>
        </w:rPr>
        <w:t xml:space="preserve">   </w:t>
      </w:r>
      <w:r>
        <w:rPr>
          <w:rFonts w:hint="eastAsia" w:ascii="仿宋_GB2312" w:eastAsia="仿宋_GB2312"/>
          <w:sz w:val="32"/>
          <w:szCs w:val="32"/>
          <w:lang w:eastAsia="zh-CN"/>
        </w:rPr>
        <w:t>密山市煤炭生产安全管理局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通风</w:t>
      </w:r>
      <w:r>
        <w:rPr>
          <w:rFonts w:hint="eastAsia" w:ascii="仿宋_GB2312" w:eastAsia="仿宋_GB2312"/>
          <w:sz w:val="32"/>
          <w:szCs w:val="32"/>
        </w:rPr>
        <w:t xml:space="preserve">工程师 </w:t>
      </w:r>
    </w:p>
    <w:p w14:paraId="36F0F8EF">
      <w:pPr>
        <w:spacing w:line="580" w:lineRule="exact"/>
        <w:ind w:firstLine="640" w:firstLineChars="200"/>
        <w:rPr>
          <w:rFonts w:hint="eastAsia" w:ascii="仿宋_GB2312" w:eastAsia="仿宋_GB2312"/>
          <w:sz w:val="32"/>
          <w:szCs w:val="32"/>
          <w:lang w:val="en-US"/>
        </w:rPr>
      </w:pPr>
      <w:r>
        <w:rPr>
          <w:rFonts w:hint="eastAsia" w:ascii="仿宋_GB2312" w:eastAsia="仿宋_GB2312"/>
          <w:sz w:val="32"/>
          <w:szCs w:val="32"/>
          <w:lang w:eastAsia="zh-CN"/>
        </w:rPr>
        <w:t>王延新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密山市煤炭生产安全管理局</w:t>
      </w:r>
      <w:r>
        <w:rPr>
          <w:rFonts w:hint="eastAsia" w:ascii="仿宋_GB2312" w:eastAsia="仿宋_GB2312"/>
          <w:sz w:val="32"/>
          <w:szCs w:val="32"/>
          <w:lang w:val="en-US" w:eastAsia="zh-CN"/>
        </w:rPr>
        <w:t xml:space="preserve">   采矿工程师</w:t>
      </w:r>
    </w:p>
    <w:p w14:paraId="329CEFFC">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（4）地质、测量专</w:t>
      </w:r>
      <w:r>
        <w:rPr>
          <w:rFonts w:hint="eastAsia" w:ascii="仿宋_GB2312" w:eastAsia="仿宋_GB2312"/>
          <w:sz w:val="32"/>
          <w:szCs w:val="32"/>
          <w:lang w:eastAsia="zh-CN"/>
        </w:rPr>
        <w:t>业</w:t>
      </w:r>
    </w:p>
    <w:p w14:paraId="4330773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荀远航</w:t>
      </w:r>
      <w:r>
        <w:rPr>
          <w:rFonts w:hint="eastAsia" w:ascii="仿宋_GB2312" w:eastAsia="仿宋_GB2312"/>
          <w:sz w:val="32"/>
          <w:szCs w:val="32"/>
        </w:rPr>
        <w:t xml:space="preserve">  </w:t>
      </w:r>
      <w:r>
        <w:rPr>
          <w:rFonts w:hint="eastAsia" w:ascii="仿宋_GB2312" w:eastAsia="仿宋_GB2312"/>
          <w:sz w:val="32"/>
          <w:szCs w:val="32"/>
          <w:lang w:eastAsia="zh-CN"/>
        </w:rPr>
        <w:t>密山市煤炭生产安全管理局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地质</w:t>
      </w:r>
      <w:r>
        <w:rPr>
          <w:rFonts w:hint="eastAsia" w:ascii="仿宋_GB2312" w:eastAsia="仿宋_GB2312"/>
          <w:sz w:val="32"/>
          <w:szCs w:val="32"/>
          <w:lang w:val="en-US" w:eastAsia="zh-CN"/>
        </w:rPr>
        <w:t>测量高级</w:t>
      </w:r>
      <w:r>
        <w:rPr>
          <w:rFonts w:hint="eastAsia" w:ascii="仿宋_GB2312" w:eastAsia="仿宋_GB2312"/>
          <w:sz w:val="32"/>
          <w:szCs w:val="32"/>
          <w:lang w:eastAsia="zh-CN"/>
        </w:rPr>
        <w:t>工程师</w:t>
      </w:r>
    </w:p>
    <w:p w14:paraId="10CD9233">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崔成泰  </w:t>
      </w:r>
      <w:r>
        <w:rPr>
          <w:rFonts w:hint="eastAsia" w:ascii="仿宋_GB2312" w:eastAsia="仿宋_GB2312"/>
          <w:sz w:val="32"/>
          <w:szCs w:val="32"/>
          <w:lang w:eastAsia="zh-CN"/>
        </w:rPr>
        <w:t>密山市煤炭生产安全管理局</w:t>
      </w:r>
      <w:r>
        <w:rPr>
          <w:rFonts w:hint="eastAsia" w:ascii="仿宋_GB2312" w:eastAsia="仿宋_GB2312"/>
          <w:sz w:val="32"/>
          <w:szCs w:val="32"/>
          <w:lang w:val="en-US" w:eastAsia="zh-CN"/>
        </w:rPr>
        <w:t xml:space="preserve">  采矿助理工程师</w:t>
      </w:r>
    </w:p>
    <w:p w14:paraId="72846540">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3、监测和预警</w:t>
      </w:r>
    </w:p>
    <w:p w14:paraId="5CC9846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密山</w:t>
      </w:r>
      <w:r>
        <w:rPr>
          <w:rFonts w:hint="eastAsia" w:ascii="仿宋_GB2312" w:eastAsia="仿宋_GB2312"/>
          <w:sz w:val="32"/>
          <w:szCs w:val="32"/>
        </w:rPr>
        <w:t>市应急指挥部办公室对</w:t>
      </w:r>
      <w:r>
        <w:rPr>
          <w:rFonts w:hint="eastAsia" w:ascii="仿宋_GB2312" w:eastAsia="仿宋_GB2312"/>
          <w:sz w:val="32"/>
          <w:szCs w:val="32"/>
          <w:lang w:val="en-US" w:eastAsia="zh-CN"/>
        </w:rPr>
        <w:t>全市</w:t>
      </w:r>
      <w:r>
        <w:rPr>
          <w:rFonts w:hint="eastAsia" w:ascii="仿宋_GB2312" w:eastAsia="仿宋_GB2312"/>
          <w:sz w:val="32"/>
          <w:szCs w:val="32"/>
        </w:rPr>
        <w:t>煤矿可能发生的各类事故要不断完善预测预警机制，组织相关人员科学开展风险分析，做到早发现、早报告、早处置，最大限度</w:t>
      </w:r>
      <w:r>
        <w:rPr>
          <w:rFonts w:hint="eastAsia" w:ascii="仿宋_GB2312" w:eastAsia="仿宋_GB2312"/>
          <w:sz w:val="32"/>
          <w:szCs w:val="32"/>
          <w:lang w:val="en-US" w:eastAsia="zh-CN"/>
        </w:rPr>
        <w:t>遏制</w:t>
      </w:r>
      <w:r>
        <w:rPr>
          <w:rFonts w:hint="eastAsia" w:ascii="仿宋_GB2312" w:eastAsia="仿宋_GB2312"/>
          <w:sz w:val="32"/>
          <w:szCs w:val="32"/>
        </w:rPr>
        <w:t>各类煤矿</w:t>
      </w:r>
      <w:r>
        <w:rPr>
          <w:rFonts w:hint="eastAsia" w:ascii="仿宋_GB2312" w:eastAsia="仿宋_GB2312"/>
          <w:sz w:val="32"/>
          <w:szCs w:val="32"/>
          <w:lang w:val="en-US" w:eastAsia="zh-CN"/>
        </w:rPr>
        <w:t>生产安全</w:t>
      </w:r>
      <w:r>
        <w:rPr>
          <w:rFonts w:hint="eastAsia" w:ascii="仿宋_GB2312" w:eastAsia="仿宋_GB2312"/>
          <w:sz w:val="32"/>
          <w:szCs w:val="32"/>
        </w:rPr>
        <w:t>事故</w:t>
      </w:r>
      <w:r>
        <w:rPr>
          <w:rFonts w:hint="eastAsia" w:ascii="仿宋_GB2312" w:eastAsia="仿宋_GB2312"/>
          <w:sz w:val="32"/>
          <w:szCs w:val="32"/>
          <w:lang w:eastAsia="zh-CN"/>
        </w:rPr>
        <w:t>的</w:t>
      </w:r>
      <w:r>
        <w:rPr>
          <w:rFonts w:hint="eastAsia" w:ascii="仿宋_GB2312" w:eastAsia="仿宋_GB2312"/>
          <w:sz w:val="32"/>
          <w:szCs w:val="32"/>
        </w:rPr>
        <w:t>发生。</w:t>
      </w:r>
    </w:p>
    <w:p w14:paraId="0D95C10D">
      <w:pPr>
        <w:spacing w:line="580" w:lineRule="exact"/>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rPr>
        <w:t>3.1 信息监测</w:t>
      </w:r>
      <w:r>
        <w:rPr>
          <w:rFonts w:hint="eastAsia" w:ascii="仿宋_GB2312" w:eastAsia="仿宋_GB2312"/>
          <w:b/>
          <w:bCs/>
          <w:color w:val="auto"/>
          <w:sz w:val="32"/>
          <w:szCs w:val="32"/>
          <w:lang w:eastAsia="zh-CN"/>
        </w:rPr>
        <w:t>与报告</w:t>
      </w:r>
    </w:p>
    <w:p w14:paraId="7BF12E5E">
      <w:pPr>
        <w:ind w:firstLine="960" w:firstLineChars="3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密山市</w:t>
      </w:r>
      <w:r>
        <w:rPr>
          <w:rFonts w:hint="eastAsia" w:ascii="仿宋_GB2312" w:eastAsia="仿宋_GB2312"/>
          <w:sz w:val="32"/>
          <w:szCs w:val="32"/>
        </w:rPr>
        <w:t>煤管局要加强辖属煤矿安全数字化监测基础设施建设，强化多功能预警预报信息系统建设，信息监测中发现异常状况时要及时报告，立即采取针对性措施，防止事故发生。</w:t>
      </w:r>
    </w:p>
    <w:p w14:paraId="120FAA21">
      <w:pPr>
        <w:ind w:firstLine="960" w:firstLineChars="3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密山</w:t>
      </w:r>
      <w:r>
        <w:rPr>
          <w:rFonts w:hint="eastAsia" w:ascii="仿宋_GB2312" w:eastAsia="仿宋_GB2312"/>
          <w:sz w:val="32"/>
          <w:szCs w:val="32"/>
        </w:rPr>
        <w:t>市煤管局要提高煤矿安全信息收集、分析和处理能力，根据瓦斯监控数据和现场监管情况，及时研判风险隐患，预测煤矿生产安全事故出现的可能性，提出预防或采取应急措施的建议，并及时向</w:t>
      </w:r>
      <w:r>
        <w:rPr>
          <w:rFonts w:hint="eastAsia" w:ascii="仿宋_GB2312" w:eastAsia="仿宋_GB2312"/>
          <w:sz w:val="32"/>
          <w:szCs w:val="32"/>
          <w:lang w:val="en-US" w:eastAsia="zh-CN"/>
        </w:rPr>
        <w:t>密山</w:t>
      </w:r>
      <w:r>
        <w:rPr>
          <w:rFonts w:hint="eastAsia" w:ascii="仿宋_GB2312" w:eastAsia="仿宋_GB2312"/>
          <w:sz w:val="32"/>
          <w:szCs w:val="32"/>
        </w:rPr>
        <w:t>市应急指挥部报告。</w:t>
      </w:r>
    </w:p>
    <w:p w14:paraId="4CB5060C">
      <w:pPr>
        <w:ind w:firstLine="960" w:firstLineChars="300"/>
        <w:rPr>
          <w:rFonts w:hint="eastAsia" w:ascii="仿宋_GB2312" w:eastAsia="仿宋_GB2312"/>
          <w:sz w:val="32"/>
          <w:szCs w:val="32"/>
        </w:rPr>
      </w:pPr>
      <w:r>
        <w:rPr>
          <w:rFonts w:hint="eastAsia" w:ascii="仿宋_GB2312" w:eastAsia="仿宋_GB2312"/>
          <w:sz w:val="32"/>
          <w:szCs w:val="32"/>
        </w:rPr>
        <w:t>（3）建立预警信息应急联动机制，</w:t>
      </w:r>
      <w:r>
        <w:rPr>
          <w:rFonts w:hint="eastAsia" w:ascii="仿宋_GB2312" w:eastAsia="仿宋_GB2312"/>
          <w:sz w:val="32"/>
          <w:szCs w:val="32"/>
          <w:lang w:val="en-US" w:eastAsia="zh-CN"/>
        </w:rPr>
        <w:t>密山</w:t>
      </w:r>
      <w:r>
        <w:rPr>
          <w:rFonts w:hint="eastAsia" w:ascii="仿宋_GB2312" w:eastAsia="仿宋_GB2312"/>
          <w:sz w:val="32"/>
          <w:szCs w:val="32"/>
        </w:rPr>
        <w:t>市煤管局要</w:t>
      </w:r>
      <w:r>
        <w:rPr>
          <w:rFonts w:hint="eastAsia" w:ascii="仿宋_GB2312" w:eastAsia="仿宋_GB2312"/>
          <w:sz w:val="32"/>
          <w:szCs w:val="32"/>
          <w:highlight w:val="none"/>
        </w:rPr>
        <w:t>及时</w:t>
      </w:r>
      <w:r>
        <w:rPr>
          <w:rFonts w:hint="eastAsia" w:ascii="仿宋_GB2312" w:eastAsia="仿宋_GB2312"/>
          <w:sz w:val="32"/>
          <w:szCs w:val="32"/>
          <w:highlight w:val="none"/>
          <w:lang w:val="en-US" w:eastAsia="zh-CN"/>
        </w:rPr>
        <w:t>将上级部门及相关部门发布、转发</w:t>
      </w:r>
      <w:r>
        <w:rPr>
          <w:rFonts w:hint="eastAsia" w:ascii="仿宋_GB2312" w:eastAsia="仿宋_GB2312"/>
          <w:sz w:val="32"/>
          <w:szCs w:val="32"/>
          <w:highlight w:val="none"/>
        </w:rPr>
        <w:t>的极端雨情、汛情（含泄洪）、地震、雷暴大风等预警信息</w:t>
      </w:r>
      <w:r>
        <w:rPr>
          <w:rFonts w:hint="eastAsia" w:ascii="仿宋_GB2312" w:eastAsia="仿宋_GB2312"/>
          <w:sz w:val="32"/>
          <w:szCs w:val="32"/>
          <w:highlight w:val="none"/>
          <w:lang w:val="en-US" w:eastAsia="zh-CN"/>
        </w:rPr>
        <w:t>转发煤矿</w:t>
      </w:r>
      <w:r>
        <w:rPr>
          <w:rFonts w:hint="eastAsia" w:ascii="仿宋_GB2312" w:eastAsia="仿宋_GB2312"/>
          <w:sz w:val="32"/>
          <w:szCs w:val="32"/>
          <w:highlight w:val="none"/>
        </w:rPr>
        <w:t>，督</w:t>
      </w:r>
      <w:r>
        <w:rPr>
          <w:rFonts w:hint="eastAsia" w:ascii="仿宋_GB2312" w:eastAsia="仿宋_GB2312"/>
          <w:sz w:val="32"/>
          <w:szCs w:val="32"/>
        </w:rPr>
        <w:t>促辖属煤矿企业落实针对性措施，超前部署，加强防范，高效应对极端天气。</w:t>
      </w:r>
    </w:p>
    <w:p w14:paraId="522FD0ED">
      <w:pPr>
        <w:ind w:firstLine="964" w:firstLineChars="300"/>
        <w:rPr>
          <w:rFonts w:hint="eastAsia" w:ascii="仿宋_GB2312" w:eastAsia="仿宋_GB2312"/>
          <w:b w:val="0"/>
          <w:bCs w:val="0"/>
          <w:sz w:val="32"/>
          <w:szCs w:val="32"/>
          <w:lang w:val="en-US" w:eastAsia="zh-CN"/>
        </w:rPr>
      </w:pPr>
      <w:r>
        <w:rPr>
          <w:rFonts w:hint="eastAsia" w:ascii="仿宋_GB2312" w:eastAsia="仿宋_GB2312"/>
          <w:b/>
          <w:bCs/>
          <w:sz w:val="32"/>
          <w:szCs w:val="32"/>
        </w:rPr>
        <w:t>3.</w:t>
      </w:r>
      <w:r>
        <w:rPr>
          <w:rFonts w:hint="eastAsia" w:ascii="仿宋_GB2312" w:eastAsia="仿宋_GB2312"/>
          <w:b/>
          <w:bCs/>
          <w:sz w:val="32"/>
          <w:szCs w:val="32"/>
          <w:lang w:val="en-US" w:eastAsia="zh-CN"/>
        </w:rPr>
        <w:t>2</w:t>
      </w:r>
      <w:r>
        <w:rPr>
          <w:rFonts w:hint="eastAsia" w:ascii="仿宋_GB2312" w:eastAsia="仿宋_GB2312"/>
          <w:b/>
          <w:bCs/>
          <w:sz w:val="32"/>
          <w:szCs w:val="32"/>
        </w:rPr>
        <w:t xml:space="preserve"> 预警</w:t>
      </w:r>
      <w:r>
        <w:rPr>
          <w:rFonts w:hint="eastAsia" w:ascii="仿宋_GB2312" w:eastAsia="仿宋_GB2312"/>
          <w:b/>
          <w:bCs/>
          <w:sz w:val="32"/>
          <w:szCs w:val="32"/>
          <w:lang w:val="en-US" w:eastAsia="zh-CN"/>
        </w:rPr>
        <w:t>预防</w:t>
      </w:r>
      <w:r>
        <w:rPr>
          <w:rFonts w:hint="eastAsia" w:ascii="仿宋_GB2312" w:eastAsia="仿宋_GB2312"/>
          <w:b/>
          <w:bCs/>
          <w:sz w:val="32"/>
          <w:szCs w:val="32"/>
          <w:lang w:eastAsia="zh-CN"/>
        </w:rPr>
        <w:t>行动</w:t>
      </w:r>
    </w:p>
    <w:p w14:paraId="335B57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（1）</w:t>
      </w:r>
      <w:r>
        <w:rPr>
          <w:rFonts w:hint="eastAsia" w:ascii="仿宋_GB2312" w:hAnsi="仿宋_GB2312" w:eastAsia="仿宋_GB2312" w:cs="仿宋_GB2312"/>
          <w:i w:val="0"/>
          <w:iCs w:val="0"/>
          <w:caps w:val="0"/>
          <w:color w:val="333333"/>
          <w:spacing w:val="0"/>
          <w:kern w:val="0"/>
          <w:sz w:val="32"/>
          <w:szCs w:val="32"/>
          <w:highlight w:val="none"/>
          <w:shd w:val="clear" w:color="auto" w:fill="FFFFFF"/>
          <w:lang w:val="en-US" w:eastAsia="zh-CN" w:bidi="ar"/>
        </w:rPr>
        <w:t>密山市煤管局使用并及时补充鸡西市煤管局建立的煤矿重大危险源、重大隐患数据库、专家数据库。</w:t>
      </w:r>
    </w:p>
    <w:p w14:paraId="5A2525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（2）密山市煤管局负责调查、掌握辖区内突出矿井、高瓦斯矿井、水患矿井等重点矿井情况，建立煤矿基本情况和重大隐患、重大危险源数据库，并上报鸡西市煤管局备案。</w:t>
      </w:r>
    </w:p>
    <w:p w14:paraId="1D6189A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（3）煤矿要结合本企业实际风险情况，根据可能发生事故灾害的类型、危害程度，建立本企业重大隐患和危险源数据库，制定与本预案相衔接的煤矿生产安全事故应急预案，报密山市煤管局备案。</w:t>
      </w:r>
    </w:p>
    <w:p w14:paraId="1F2937AA">
      <w:pPr>
        <w:ind w:firstLine="642"/>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3.3 应急准备措施</w:t>
      </w:r>
    </w:p>
    <w:p w14:paraId="06C58BBA">
      <w:pPr>
        <w:ind w:firstLine="642"/>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密山市煤管局、煤矿企业要根据有关法律、法规、建立健全煤矿应急救援体系，落实有关部门和人员应急职责。确定应急救援力量，制定相应突发事件应急预案，并根据实际需要和情势变化适时修订应急预案。</w:t>
      </w:r>
    </w:p>
    <w:p w14:paraId="6E77EAE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2）密山市煤管局要建立健全煤矿突发事件应急救援队伍培训制度和应急设备物资储备制度，定期对负有处置突发事件职责的工作人员进行培训，加强专业应急救援队伍与非专业应急救援队伍的联合培训、联合演练，提高协同应急能力，加强应急救援物资设备的储备和保管。</w:t>
      </w:r>
    </w:p>
    <w:p w14:paraId="4D3AEC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（3）密山市煤管局要掌握本区域煤矿的地理位置、应急资源力量分布、可能发生灾害类型等基本情况，对本区域内容易引发事故灾难的危险源、危险区域进行调查、登记、风险评估，定期进行检查、监控。</w:t>
      </w:r>
    </w:p>
    <w:p w14:paraId="6CFDF3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32"/>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（4）煤矿应当建立健全安全管理制度，定期检查各项安全防范措施落实情况，开展安全隐患排查，及时采取措施消除事故隐患，防止突发事件发生。</w:t>
      </w:r>
    </w:p>
    <w:p w14:paraId="789F0D08">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w:t>
      </w:r>
      <w:r>
        <w:rPr>
          <w:rFonts w:hint="eastAsia" w:ascii="仿宋_GB2312" w:eastAsia="仿宋_GB2312"/>
          <w:b/>
          <w:bCs/>
          <w:sz w:val="32"/>
          <w:szCs w:val="32"/>
          <w:lang w:val="en-US" w:eastAsia="zh-CN"/>
        </w:rPr>
        <w:t xml:space="preserve">4 </w:t>
      </w:r>
      <w:r>
        <w:rPr>
          <w:rFonts w:hint="eastAsia" w:ascii="仿宋_GB2312" w:eastAsia="仿宋_GB2312"/>
          <w:b/>
          <w:bCs/>
          <w:sz w:val="32"/>
          <w:szCs w:val="32"/>
        </w:rPr>
        <w:t>预警级别及发布</w:t>
      </w:r>
    </w:p>
    <w:p w14:paraId="55550111">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（1）预警级别</w:t>
      </w:r>
    </w:p>
    <w:p w14:paraId="3453BC6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煤矿安全隐患可能造成的危害程度、发展情况和紧迫性等因素，由低到高划分为一般（四级）、较大（三级）、重大（二级）、特别重大（一级）四个预警级别，并依次采用蓝色、黄色、橙色和红色加以表示，预警级别与事故分级一一对应。</w:t>
      </w:r>
    </w:p>
    <w:p w14:paraId="43E999C7">
      <w:pPr>
        <w:spacing w:line="580" w:lineRule="exact"/>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sz w:val="32"/>
          <w:szCs w:val="32"/>
        </w:rPr>
        <w:t>（2）预警发布</w:t>
      </w:r>
      <w:r>
        <w:rPr>
          <w:rFonts w:hint="eastAsia" w:ascii="仿宋_GB2312" w:eastAsia="仿宋_GB2312"/>
          <w:b/>
          <w:bCs/>
          <w:color w:val="auto"/>
          <w:sz w:val="32"/>
          <w:szCs w:val="32"/>
          <w:lang w:eastAsia="zh-CN"/>
        </w:rPr>
        <w:t>和解除程序</w:t>
      </w:r>
    </w:p>
    <w:p w14:paraId="40F1EC16">
      <w:pPr>
        <w:spacing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一般级别事故的预警，由</w:t>
      </w:r>
      <w:r>
        <w:rPr>
          <w:rFonts w:hint="eastAsia" w:ascii="仿宋_GB2312" w:eastAsia="仿宋_GB2312"/>
          <w:sz w:val="32"/>
          <w:szCs w:val="32"/>
          <w:highlight w:val="none"/>
          <w:lang w:eastAsia="zh-CN"/>
        </w:rPr>
        <w:t>密山</w:t>
      </w:r>
      <w:r>
        <w:rPr>
          <w:rFonts w:hint="eastAsia" w:ascii="仿宋_GB2312" w:eastAsia="仿宋_GB2312"/>
          <w:sz w:val="32"/>
          <w:szCs w:val="32"/>
          <w:highlight w:val="none"/>
        </w:rPr>
        <w:t>市</w:t>
      </w:r>
      <w:r>
        <w:rPr>
          <w:rFonts w:hint="eastAsia" w:ascii="仿宋_GB2312" w:eastAsia="仿宋_GB2312"/>
          <w:sz w:val="32"/>
          <w:szCs w:val="32"/>
          <w:highlight w:val="none"/>
          <w:lang w:val="en-US" w:eastAsia="zh-CN"/>
        </w:rPr>
        <w:t>人民政府</w:t>
      </w:r>
      <w:r>
        <w:rPr>
          <w:rFonts w:hint="eastAsia" w:ascii="仿宋_GB2312" w:eastAsia="仿宋_GB2312"/>
          <w:sz w:val="32"/>
          <w:szCs w:val="32"/>
          <w:highlight w:val="none"/>
        </w:rPr>
        <w:t>提出预警建议，报送</w:t>
      </w:r>
      <w:r>
        <w:rPr>
          <w:rFonts w:hint="eastAsia" w:ascii="仿宋_GB2312" w:eastAsia="仿宋_GB2312"/>
          <w:sz w:val="32"/>
          <w:szCs w:val="32"/>
          <w:highlight w:val="none"/>
          <w:lang w:val="en-US" w:eastAsia="zh-CN"/>
        </w:rPr>
        <w:t>鸡西</w:t>
      </w:r>
      <w:r>
        <w:rPr>
          <w:rFonts w:hint="eastAsia" w:ascii="仿宋_GB2312" w:eastAsia="仿宋_GB2312"/>
          <w:sz w:val="32"/>
          <w:szCs w:val="32"/>
          <w:highlight w:val="none"/>
        </w:rPr>
        <w:t>市</w:t>
      </w:r>
      <w:r>
        <w:rPr>
          <w:rFonts w:hint="eastAsia" w:ascii="仿宋_GB2312" w:eastAsia="仿宋_GB2312"/>
          <w:sz w:val="32"/>
          <w:szCs w:val="32"/>
          <w:highlight w:val="none"/>
          <w:lang w:val="en-US" w:eastAsia="zh-CN"/>
        </w:rPr>
        <w:t>煤管局</w:t>
      </w:r>
      <w:r>
        <w:rPr>
          <w:rFonts w:hint="eastAsia" w:ascii="仿宋_GB2312" w:eastAsia="仿宋_GB2312"/>
          <w:sz w:val="32"/>
          <w:szCs w:val="32"/>
          <w:highlight w:val="none"/>
        </w:rPr>
        <w:t>，</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通过预警信息发布平台统一对外发布或宣布解除</w:t>
      </w:r>
      <w:r>
        <w:rPr>
          <w:rFonts w:hint="eastAsia" w:ascii="仿宋_GB2312" w:eastAsia="仿宋_GB2312"/>
          <w:sz w:val="32"/>
          <w:szCs w:val="32"/>
          <w:highlight w:val="none"/>
          <w:lang w:eastAsia="zh-CN"/>
        </w:rPr>
        <w:t>。</w:t>
      </w:r>
    </w:p>
    <w:p w14:paraId="65C0CF70">
      <w:pPr>
        <w:spacing w:line="580" w:lineRule="exact"/>
        <w:ind w:firstLine="640" w:firstLineChars="200"/>
        <w:rPr>
          <w:rFonts w:hint="eastAsia" w:ascii="仿宋_GB2312" w:eastAsia="仿宋_GB2312"/>
          <w:sz w:val="32"/>
          <w:szCs w:val="32"/>
          <w:highlight w:val="red"/>
        </w:rPr>
      </w:pPr>
      <w:r>
        <w:rPr>
          <w:rFonts w:hint="eastAsia" w:ascii="仿宋_GB2312" w:hAnsi="宋体" w:eastAsia="仿宋_GB2312" w:cs="仿宋_GB2312"/>
          <w:i w:val="0"/>
          <w:iCs w:val="0"/>
          <w:caps w:val="0"/>
          <w:color w:val="333333"/>
          <w:spacing w:val="0"/>
          <w:sz w:val="32"/>
          <w:szCs w:val="32"/>
          <w:shd w:val="clear" w:color="auto" w:fill="FFFFFF"/>
          <w:lang w:val="en-US" w:eastAsia="zh-CN"/>
        </w:rPr>
        <w:t>密山</w:t>
      </w:r>
      <w:r>
        <w:rPr>
          <w:rFonts w:ascii="仿宋_GB2312" w:hAnsi="宋体" w:eastAsia="仿宋_GB2312" w:cs="仿宋_GB2312"/>
          <w:i w:val="0"/>
          <w:iCs w:val="0"/>
          <w:caps w:val="0"/>
          <w:color w:val="333333"/>
          <w:spacing w:val="0"/>
          <w:sz w:val="32"/>
          <w:szCs w:val="32"/>
          <w:shd w:val="clear" w:color="auto" w:fill="FFFFFF"/>
        </w:rPr>
        <w:t>市应急指挥部办公室要密切关注事件进展情况，依据事态变化情况</w:t>
      </w:r>
      <w:r>
        <w:rPr>
          <w:rFonts w:ascii="仿宋_GB2312" w:hAnsi="宋体" w:eastAsia="仿宋_GB2312" w:cs="仿宋_GB2312"/>
          <w:i w:val="0"/>
          <w:iCs w:val="0"/>
          <w:caps w:val="0"/>
          <w:color w:val="333333"/>
          <w:spacing w:val="0"/>
          <w:sz w:val="32"/>
          <w:szCs w:val="32"/>
          <w:highlight w:val="none"/>
          <w:shd w:val="clear" w:color="auto" w:fill="FFFFFF"/>
        </w:rPr>
        <w:t>和专家组</w:t>
      </w:r>
      <w:r>
        <w:rPr>
          <w:rFonts w:ascii="仿宋_GB2312" w:hAnsi="宋体" w:eastAsia="仿宋_GB2312" w:cs="仿宋_GB2312"/>
          <w:i w:val="0"/>
          <w:iCs w:val="0"/>
          <w:caps w:val="0"/>
          <w:color w:val="333333"/>
          <w:spacing w:val="0"/>
          <w:sz w:val="32"/>
          <w:szCs w:val="32"/>
          <w:shd w:val="clear" w:color="auto" w:fill="FFFFFF"/>
        </w:rPr>
        <w:t>提出的预警建议，</w:t>
      </w:r>
      <w:r>
        <w:rPr>
          <w:rFonts w:hint="eastAsia" w:ascii="仿宋_GB2312" w:hAnsi="宋体" w:eastAsia="仿宋_GB2312" w:cs="仿宋_GB2312"/>
          <w:i w:val="0"/>
          <w:iCs w:val="0"/>
          <w:caps w:val="0"/>
          <w:color w:val="333333"/>
          <w:spacing w:val="0"/>
          <w:sz w:val="32"/>
          <w:szCs w:val="32"/>
          <w:shd w:val="clear" w:color="auto" w:fill="FFFFFF"/>
          <w:lang w:val="en-US" w:eastAsia="zh-CN"/>
        </w:rPr>
        <w:t>及时将信息上报</w:t>
      </w:r>
      <w:r>
        <w:rPr>
          <w:rFonts w:ascii="仿宋_GB2312" w:hAnsi="宋体" w:eastAsia="仿宋_GB2312" w:cs="仿宋_GB2312"/>
          <w:i w:val="0"/>
          <w:iCs w:val="0"/>
          <w:caps w:val="0"/>
          <w:color w:val="333333"/>
          <w:spacing w:val="0"/>
          <w:sz w:val="32"/>
          <w:szCs w:val="32"/>
          <w:shd w:val="clear" w:color="auto" w:fill="FFFFFF"/>
        </w:rPr>
        <w:t>。</w:t>
      </w:r>
    </w:p>
    <w:p w14:paraId="4A401438">
      <w:pPr>
        <w:spacing w:line="580" w:lineRule="exact"/>
        <w:ind w:firstLine="643"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3.5 分级响应及响应措施</w:t>
      </w:r>
    </w:p>
    <w:p w14:paraId="40E368A4">
      <w:pPr>
        <w:spacing w:line="58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（1）发布蓝色、黄色预警后，</w:t>
      </w:r>
      <w:r>
        <w:rPr>
          <w:rFonts w:hint="eastAsia" w:ascii="仿宋_GB2312" w:eastAsia="仿宋_GB2312"/>
          <w:b w:val="0"/>
          <w:bCs w:val="0"/>
          <w:color w:val="auto"/>
          <w:sz w:val="32"/>
          <w:szCs w:val="32"/>
          <w:highlight w:val="none"/>
          <w:lang w:val="en-US" w:eastAsia="zh-CN"/>
        </w:rPr>
        <w:t>密山市应急指挥部</w:t>
      </w:r>
      <w:r>
        <w:rPr>
          <w:rFonts w:hint="eastAsia" w:ascii="仿宋_GB2312" w:eastAsia="仿宋_GB2312"/>
          <w:b w:val="0"/>
          <w:bCs w:val="0"/>
          <w:color w:val="auto"/>
          <w:sz w:val="32"/>
          <w:szCs w:val="32"/>
          <w:lang w:val="en-US" w:eastAsia="zh-CN"/>
        </w:rPr>
        <w:t>、事故企业按照程序启动应急预案，依据相关应急预案做出响应。</w:t>
      </w:r>
    </w:p>
    <w:p w14:paraId="42C5F617">
      <w:pPr>
        <w:spacing w:line="58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蓝色预警响应：密山市人民政府</w:t>
      </w:r>
      <w:r>
        <w:rPr>
          <w:rFonts w:ascii="仿宋_GB2312" w:hAnsi="宋体" w:eastAsia="仿宋_GB2312" w:cs="仿宋_GB2312"/>
          <w:i w:val="0"/>
          <w:iCs w:val="0"/>
          <w:caps w:val="0"/>
          <w:color w:val="333333"/>
          <w:spacing w:val="0"/>
          <w:sz w:val="32"/>
          <w:szCs w:val="32"/>
          <w:shd w:val="clear" w:color="auto" w:fill="FFFFFF"/>
        </w:rPr>
        <w:t>有关部门、企业和负有信息报告职责的人员及时收集、报告有关信息，向社会公布反映煤矿生产安全事故信息的渠道，加强对煤矿生产安全事故发生、发展情况的监测和预警。</w:t>
      </w:r>
    </w:p>
    <w:p w14:paraId="79EF9B67">
      <w:pPr>
        <w:numPr>
          <w:ilvl w:val="0"/>
          <w:numId w:val="0"/>
        </w:numPr>
        <w:spacing w:line="58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黄色预警响应：在蓝色预警响应基础上，密山市人民政府组织有关部门和机构、专业技术人员协助</w:t>
      </w:r>
      <w:r>
        <w:rPr>
          <w:rFonts w:hint="eastAsia" w:ascii="仿宋_GB2312" w:eastAsia="仿宋_GB2312"/>
          <w:b w:val="0"/>
          <w:bCs w:val="0"/>
          <w:color w:val="auto"/>
          <w:sz w:val="32"/>
          <w:szCs w:val="32"/>
          <w:highlight w:val="none"/>
          <w:lang w:val="en-US" w:eastAsia="zh-CN"/>
        </w:rPr>
        <w:t>鸡西市应急指挥部</w:t>
      </w:r>
      <w:r>
        <w:rPr>
          <w:rFonts w:hint="eastAsia" w:ascii="仿宋_GB2312" w:eastAsia="仿宋_GB2312"/>
          <w:b w:val="0"/>
          <w:bCs w:val="0"/>
          <w:color w:val="auto"/>
          <w:sz w:val="32"/>
          <w:szCs w:val="32"/>
          <w:lang w:val="en-US" w:eastAsia="zh-CN"/>
        </w:rPr>
        <w:t>对煤矿生产安全事故信息进行分析评估，预测发生煤矿生产安全事故的可能性，影响范围和强度及可能发生的煤矿生产安全事故级别，由鸡西市应急指挥部办公室向社会发布与公众有关的预测信息和分析评估结果。</w:t>
      </w:r>
    </w:p>
    <w:p w14:paraId="207CA99C">
      <w:pPr>
        <w:numPr>
          <w:ilvl w:val="0"/>
          <w:numId w:val="0"/>
        </w:numPr>
        <w:spacing w:line="58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（2）发布橙色、红色预警后，密山市人民政府在采取蓝色、黄色预警响应措施基础上，进一步采取措施。</w:t>
      </w:r>
    </w:p>
    <w:p w14:paraId="1D57624C">
      <w:pPr>
        <w:numPr>
          <w:ilvl w:val="0"/>
          <w:numId w:val="0"/>
        </w:numPr>
        <w:spacing w:line="580" w:lineRule="exact"/>
        <w:ind w:firstLine="640" w:firstLineChars="200"/>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lang w:val="en-US" w:eastAsia="zh-CN"/>
        </w:rPr>
        <w:t>橙色预警响应：密山市煤管局、煤矿企业管理人员、煤矿企业兼职救护队进入待命状态，及时向专业救援队伍发出预警信息，煤矿企业检查应急救援所需物资、设备、工具，</w:t>
      </w:r>
      <w:r>
        <w:rPr>
          <w:rFonts w:ascii="仿宋_GB2312" w:hAnsi="宋体" w:eastAsia="仿宋_GB2312" w:cs="仿宋_GB2312"/>
          <w:i w:val="0"/>
          <w:iCs w:val="0"/>
          <w:caps w:val="0"/>
          <w:color w:val="333333"/>
          <w:spacing w:val="0"/>
          <w:sz w:val="32"/>
          <w:szCs w:val="32"/>
          <w:highlight w:val="none"/>
          <w:shd w:val="clear" w:color="auto" w:fill="FFFFFF"/>
        </w:rPr>
        <w:t>准备应急设施和避难场所，并确保其处于良好状态，随时可投入正常使用；采取必要措施，确保交通运输、通信、供电等设施安全和正常运行。</w:t>
      </w:r>
    </w:p>
    <w:p w14:paraId="09A20A6D">
      <w:pPr>
        <w:numPr>
          <w:ilvl w:val="0"/>
          <w:numId w:val="0"/>
        </w:numPr>
        <w:spacing w:line="580" w:lineRule="exact"/>
        <w:ind w:firstLine="640" w:firstLineChars="200"/>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红色预警响应：在橙色预警响应基础上，及时向上级请示有关采取特定措施避免或减轻危害的建议，劝告、转移或疏散易受煤矿安全生产事故危害的人员并予以妥善安置，转移重要财产。</w:t>
      </w:r>
    </w:p>
    <w:p w14:paraId="1A2CD643">
      <w:pPr>
        <w:numPr>
          <w:ilvl w:val="0"/>
          <w:numId w:val="0"/>
        </w:numPr>
        <w:spacing w:line="580" w:lineRule="exact"/>
        <w:ind w:firstLine="643"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3.6 终止程序</w:t>
      </w:r>
    </w:p>
    <w:p w14:paraId="1B35E2B3">
      <w:pPr>
        <w:numPr>
          <w:ilvl w:val="0"/>
          <w:numId w:val="0"/>
        </w:numPr>
        <w:spacing w:line="58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由密山市人民政府、密山市应急指挥部会同有关部门和机构、专家组对煤矿事故信息进行分析评估，当引发煤矿安全生产事故因素基本消除或已得到有效控制时，应及时发布预警解除信息</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，同时终止各项预警行动和措施，恢复日常基本监测监控状态</w:t>
      </w:r>
      <w:r>
        <w:rPr>
          <w:rFonts w:hint="eastAsia" w:ascii="仿宋_GB2312" w:eastAsia="仿宋_GB2312"/>
          <w:b w:val="0"/>
          <w:bCs w:val="0"/>
          <w:color w:val="auto"/>
          <w:sz w:val="32"/>
          <w:szCs w:val="32"/>
          <w:lang w:val="en-US" w:eastAsia="zh-CN"/>
        </w:rPr>
        <w:t>。</w:t>
      </w:r>
    </w:p>
    <w:p w14:paraId="05154CED">
      <w:pPr>
        <w:numPr>
          <w:ilvl w:val="0"/>
          <w:numId w:val="1"/>
        </w:num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应急</w:t>
      </w:r>
      <w:r>
        <w:rPr>
          <w:rFonts w:hint="eastAsia" w:ascii="仿宋_GB2312" w:eastAsia="仿宋_GB2312"/>
          <w:b/>
          <w:bCs/>
          <w:sz w:val="32"/>
          <w:szCs w:val="32"/>
          <w:lang w:eastAsia="zh-CN"/>
        </w:rPr>
        <w:t>处置</w:t>
      </w:r>
    </w:p>
    <w:p w14:paraId="4F9A094F">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 xml:space="preserve">4.1 </w:t>
      </w:r>
      <w:r>
        <w:rPr>
          <w:rFonts w:hint="eastAsia" w:ascii="仿宋_GB2312" w:eastAsia="仿宋_GB2312"/>
          <w:b/>
          <w:bCs/>
          <w:sz w:val="32"/>
          <w:szCs w:val="32"/>
        </w:rPr>
        <w:t>信息报告</w:t>
      </w:r>
    </w:p>
    <w:p w14:paraId="3A01D40D">
      <w:pPr>
        <w:spacing w:line="580" w:lineRule="exact"/>
        <w:ind w:firstLine="640" w:firstLineChars="200"/>
        <w:rPr>
          <w:rFonts w:hint="eastAsia" w:ascii="仿宋_GB2312" w:eastAsia="仿宋_GB2312"/>
          <w:sz w:val="32"/>
          <w:szCs w:val="32"/>
          <w:lang w:eastAsia="zh-CN"/>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煤矿发生事故后应立即向密山市安委办、密山市煤管局和国家矿山安全监察局黑龙江局监察执法一处报告。</w:t>
      </w:r>
    </w:p>
    <w:p w14:paraId="61B9A713">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发生一般事故和较大涉险事故的，煤矿企业负责人接到事故信息报告后，应当立即向密山市安委办、密山市煤管局、国家矿山安全监察局黑龙江局执法一处报告。密山市煤管局接到事故发生煤矿的事故信息报告后，</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逐级上报至省煤炭生产安全管理局，</w:t>
      </w:r>
      <w:r>
        <w:rPr>
          <w:rFonts w:hint="eastAsia" w:ascii="仿宋_GB2312" w:eastAsia="仿宋_GB2312"/>
          <w:sz w:val="32"/>
          <w:szCs w:val="32"/>
          <w:lang w:val="en-US" w:eastAsia="zh-CN"/>
        </w:rPr>
        <w:t>每一级上报时间不得超过30分钟。</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并立即向密山市人民政府及密山市应急指挥部办公室报告，最晚不得超过事发</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20</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分钟，密山市人民政府及密山市应急指挥部办公室应当在事发</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30</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分钟内向鸡西市委办公室（信息科）、鸡西市政府办公室（市政府总值班室）、鸡西市应急管理局（市安委办）电话报告，并于</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小时内书面报告，鸡西市委办公室（信息科）、鸡西市政府办公室（市政府总值班室）、鸡西市应急指挥部办公室上报市委市政府事故信息，经批准后，应当在事发</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50</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分钟内向省委、省政府总值班室、国家矿山安全监察局黑龙江局、省煤炭生产安全管理局、省安委办电话报告，并于</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小时内书面报告。</w:t>
      </w:r>
    </w:p>
    <w:p w14:paraId="2BF521EB">
      <w:pPr>
        <w:spacing w:line="580" w:lineRule="exact"/>
        <w:ind w:firstLine="640" w:firstLineChars="200"/>
        <w:rPr>
          <w:rFonts w:hint="default"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pPr>
      <w:r>
        <w:rPr>
          <w:rFonts w:hint="eastAsia" w:ascii="仿宋_GB2312" w:eastAsia="仿宋_GB2312"/>
          <w:sz w:val="32"/>
          <w:szCs w:val="32"/>
          <w:lang w:val="en-US" w:eastAsia="zh-CN"/>
        </w:rPr>
        <w:t>发生较大生产安全事故的，发生事故单位在按照上述规定报告的同时，应当在30分钟内报告黑龙江省安委办、</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国家矿山安全监察局黑龙江局监察执法一处，同时报告黑龙江省煤炭生产安全管理局；密山市煤管局在</w:t>
      </w:r>
      <w:r>
        <w:rPr>
          <w:rFonts w:hint="eastAsia" w:ascii="仿宋_GB2312" w:eastAsia="仿宋_GB2312"/>
          <w:sz w:val="32"/>
          <w:szCs w:val="32"/>
          <w:lang w:val="en-US" w:eastAsia="zh-CN"/>
        </w:rPr>
        <w:t>接到事故发生煤矿的事故信息报告后，逐级</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上报的同时，应当在30分钟内先用电话快报的方式报告黑龙江省煤炭生产安全管理局，随后补报文字报告。</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并立即向密山市人民政府及市应急指挥部办公室报告，最晚不得超过事发</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分钟，密山市人民政府及市应急指挥部办公室应当在事发</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20</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分钟内向鸡西市委办公室（信息科）、鸡西市政府办公室（市政府总值班室）、鸡西市应急管理局（市安委办）电话报告，并于</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小时内书面报告，鸡西市委办公室（信息科）、鸡西市政府办公室（市政府总值班室）、鸡西市应急指挥部办公室上报市委市政府事故信息，经批准后，应当在</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30</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分钟内向省委、省政府总值班室、国家矿山安全监察局黑龙江局、省煤炭生产安全管理局、省安委办电话报告，并于</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小时内书面报告，同时采取一切措施尽快掌握准确详实情况，最迟不超过</w:t>
      </w:r>
      <w:r>
        <w:rPr>
          <w:rFonts w:hint="default" w:ascii="Times New Roman" w:hAnsi="Times New Roman" w:eastAsia="微软雅黑" w:cs="Times New Roman"/>
          <w:i w:val="0"/>
          <w:iCs w:val="0"/>
          <w:caps w:val="0"/>
          <w:color w:val="333333"/>
          <w:spacing w:val="0"/>
          <w:kern w:val="0"/>
          <w:sz w:val="32"/>
          <w:szCs w:val="32"/>
          <w:highlight w:val="none"/>
          <w:shd w:val="clear" w:color="auto" w:fill="FFFFFF"/>
          <w:lang w:val="en-US" w:eastAsia="zh-CN" w:bidi="ar"/>
        </w:rPr>
        <w:t>3</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小时向省政府总值班室书面报告。</w:t>
      </w:r>
    </w:p>
    <w:p w14:paraId="10FE5639">
      <w:pPr>
        <w:spacing w:line="580" w:lineRule="exact"/>
        <w:ind w:firstLine="640" w:firstLineChars="200"/>
        <w:rPr>
          <w:rFonts w:hint="default" w:ascii="仿宋_GB2312" w:hAnsi="Times New Roman"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发生重大生产安全事故的，发生事故煤矿在按照上述规定报告的同时，应当在20分钟内报告黑龙江省政府安委办、国家矿山安全监察局黑龙江局监察执法一处，同时报告黑龙江省煤炭生产安全管理局。密山市煤管局在</w:t>
      </w:r>
      <w:r>
        <w:rPr>
          <w:rFonts w:hint="eastAsia" w:ascii="仿宋_GB2312" w:eastAsia="仿宋_GB2312"/>
          <w:sz w:val="32"/>
          <w:szCs w:val="32"/>
          <w:lang w:val="en-US" w:eastAsia="zh-CN"/>
        </w:rPr>
        <w:t>接到事故发生煤矿的事故信息报告后，逐级上报</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的同时，应当在20分钟内先用电话快报的方式报告黑龙江省煤炭生产安全管理局，随后补报文字报告，必要时可直接向省政府总值班室电话报告，并立即向密山市人民政府及市应急指挥部办公室报告，最晚不得超过事发</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分钟，密山市人民政府及密山市应急指挥部办公室应当在</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10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分钟内向鸡西市委办公室（信息科）、鸡西市政府办公室（市政府总值班室）、鸡西市应急管理局（市安委办）电话报告，并于</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30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分钟内书面报告，鸡西市委办公室（信息科）、鸡西市政府办公室（市政府总值班室）、鸡西市应急指挥部办公室上报市委市政府事故信息，经批准后，应当在</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分钟内向省委、省政府总值班室、国家矿山安全监察局黑龙江局、省煤炭生产安全管理局、省安委办电话报告，并于</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小时内书面报告，同时，密山市应急指挥部办公室及相关成员单位以通稿形式向鸡西市应急指挥部办公室等市级对口部门报告。</w:t>
      </w:r>
    </w:p>
    <w:p w14:paraId="6FFA0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仿宋_GB2312" w:hAnsi="Times New Roman" w:eastAsia="仿宋_GB2312" w:cs="仿宋_GB2312"/>
          <w:i w:val="0"/>
          <w:iCs w:val="0"/>
          <w:caps w:val="0"/>
          <w:color w:val="333333"/>
          <w:spacing w:val="0"/>
          <w:kern w:val="0"/>
          <w:sz w:val="32"/>
          <w:szCs w:val="32"/>
          <w:highlight w:val="red"/>
          <w:shd w:val="clear" w:color="auto" w:fill="FFFFFF"/>
          <w:lang w:val="en-US" w:eastAsia="zh-CN" w:bidi="ar"/>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信息报告程序示意见图</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8.1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p>
    <w:p w14:paraId="46ACC915">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 xml:space="preserve">4.2 </w:t>
      </w:r>
      <w:r>
        <w:rPr>
          <w:rFonts w:hint="eastAsia" w:ascii="仿宋_GB2312" w:eastAsia="仿宋_GB2312"/>
          <w:b/>
          <w:bCs/>
          <w:sz w:val="32"/>
          <w:szCs w:val="32"/>
        </w:rPr>
        <w:t>报告内容</w:t>
      </w:r>
    </w:p>
    <w:p w14:paraId="3773570E">
      <w:pPr>
        <w:numPr>
          <w:ilvl w:val="0"/>
          <w:numId w:val="0"/>
        </w:numPr>
        <w:spacing w:line="580" w:lineRule="exact"/>
        <w:ind w:firstLine="640" w:firstLineChars="200"/>
        <w:rPr>
          <w:rFonts w:hint="eastAsia" w:ascii="仿宋_GB2312" w:eastAsia="仿宋_GB2312"/>
          <w:sz w:val="32"/>
          <w:szCs w:val="32"/>
          <w:lang w:eastAsia="zh-CN"/>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（1）事发煤矿的概况（煤矿全称、地址、所有制形式和隶属关系、生产能力、证照情况等）。</w:t>
      </w:r>
    </w:p>
    <w:p w14:paraId="610DA981">
      <w:pPr>
        <w:numPr>
          <w:ilvl w:val="0"/>
          <w:numId w:val="0"/>
        </w:numPr>
        <w:spacing w:line="580" w:lineRule="exact"/>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w:t>
      </w:r>
      <w:r>
        <w:rPr>
          <w:rFonts w:hint="eastAsia" w:ascii="仿宋_GB2312" w:eastAsia="仿宋_GB2312"/>
          <w:b w:val="0"/>
          <w:bCs w:val="0"/>
          <w:sz w:val="32"/>
          <w:szCs w:val="32"/>
          <w:lang w:eastAsia="zh-CN"/>
        </w:rPr>
        <w:t>）事故发生的时间、地点以及现场情况。</w:t>
      </w:r>
    </w:p>
    <w:p w14:paraId="2EF64128">
      <w:pPr>
        <w:numPr>
          <w:ilvl w:val="0"/>
          <w:numId w:val="0"/>
        </w:numPr>
        <w:spacing w:line="580" w:lineRule="exact"/>
        <w:ind w:firstLine="640" w:firstLineChars="200"/>
        <w:rPr>
          <w:rFonts w:hint="eastAsia" w:ascii="仿宋_GB2312" w:eastAsia="仿宋_GB2312"/>
          <w:b w:val="0"/>
          <w:bCs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（3）事故类别（顶板、瓦斯、机电、运输、爆破、水害、火灾、其他）。</w:t>
      </w:r>
    </w:p>
    <w:p w14:paraId="77BAA605">
      <w:pPr>
        <w:numPr>
          <w:ilvl w:val="0"/>
          <w:numId w:val="0"/>
        </w:numPr>
        <w:spacing w:line="580" w:lineRule="exact"/>
        <w:ind w:firstLine="640" w:firstLineChars="200"/>
        <w:rPr>
          <w:rFonts w:hint="eastAsia" w:ascii="仿宋_GB2312" w:eastAsia="仿宋_GB2312"/>
          <w:b w:val="0"/>
          <w:bCs w:val="0"/>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（4）事故简要经过，入井人数、安全升井人数和生产状态等。</w:t>
      </w:r>
    </w:p>
    <w:p w14:paraId="1D85C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）事故已经造成或者可能造成的伤亡人数（包括下落不明、涉险人数）和初步估计的直接经济损失。</w:t>
      </w:r>
    </w:p>
    <w:p w14:paraId="4CB71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）应急救援情况，已经采取的措施。</w:t>
      </w:r>
    </w:p>
    <w:p w14:paraId="4ADE2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7</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）对事故发展趋势的预测及请求上级帮助解决的问题、其他应当报告的情况。</w:t>
      </w:r>
    </w:p>
    <w:p w14:paraId="6B6E2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初次报告由于情况不明暂未报告的内容，应当在查清后及时续报。</w:t>
      </w:r>
    </w:p>
    <w:p w14:paraId="0D3E3037">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4.</w:t>
      </w:r>
      <w:r>
        <w:rPr>
          <w:rFonts w:hint="eastAsia" w:ascii="仿宋_GB2312" w:eastAsia="仿宋_GB2312"/>
          <w:b/>
          <w:bCs/>
          <w:sz w:val="32"/>
          <w:szCs w:val="32"/>
          <w:lang w:val="en-US" w:eastAsia="zh-CN"/>
        </w:rPr>
        <w:t xml:space="preserve">3 </w:t>
      </w:r>
      <w:r>
        <w:rPr>
          <w:rFonts w:hint="eastAsia" w:ascii="仿宋_GB2312" w:eastAsia="仿宋_GB2312"/>
          <w:b/>
          <w:bCs/>
          <w:sz w:val="32"/>
          <w:szCs w:val="32"/>
        </w:rPr>
        <w:t>先期处置</w:t>
      </w:r>
    </w:p>
    <w:p w14:paraId="4197C8A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煤矿发生安全事故后，事故煤矿企业、</w:t>
      </w:r>
      <w:r>
        <w:rPr>
          <w:rFonts w:hint="eastAsia" w:ascii="仿宋_GB2312" w:eastAsia="仿宋_GB2312"/>
          <w:sz w:val="32"/>
          <w:szCs w:val="32"/>
          <w:lang w:val="en-US" w:eastAsia="zh-CN"/>
        </w:rPr>
        <w:t>密山市人民政府</w:t>
      </w:r>
      <w:r>
        <w:rPr>
          <w:rFonts w:hint="eastAsia" w:ascii="仿宋_GB2312" w:eastAsia="仿宋_GB2312"/>
          <w:sz w:val="32"/>
          <w:szCs w:val="32"/>
          <w:lang w:eastAsia="zh-CN"/>
        </w:rPr>
        <w:t>及相关部门</w:t>
      </w:r>
      <w:r>
        <w:rPr>
          <w:rFonts w:hint="eastAsia" w:ascii="仿宋_GB2312" w:eastAsia="仿宋_GB2312"/>
          <w:sz w:val="32"/>
          <w:szCs w:val="32"/>
        </w:rPr>
        <w:t>要立即</w:t>
      </w:r>
      <w:r>
        <w:rPr>
          <w:rFonts w:hint="eastAsia" w:ascii="仿宋_GB2312" w:eastAsia="仿宋_GB2312"/>
          <w:sz w:val="32"/>
          <w:szCs w:val="32"/>
          <w:lang w:val="en-US" w:eastAsia="zh-CN"/>
        </w:rPr>
        <w:t>作</w:t>
      </w:r>
      <w:r>
        <w:rPr>
          <w:rFonts w:hint="eastAsia" w:ascii="仿宋_GB2312" w:eastAsia="仿宋_GB2312"/>
          <w:sz w:val="32"/>
          <w:szCs w:val="32"/>
        </w:rPr>
        <w:t>出响应，根据职责和规定权限启动相关应急预案，采取措施控制事态发展，组织开展应急救援工作，同时保护好事故现场，</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按照规定对口上报信息。</w:t>
      </w:r>
    </w:p>
    <w:p w14:paraId="715812E4">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4.</w:t>
      </w:r>
      <w:r>
        <w:rPr>
          <w:rFonts w:hint="eastAsia" w:ascii="仿宋_GB2312" w:eastAsia="仿宋_GB2312"/>
          <w:b/>
          <w:bCs/>
          <w:sz w:val="32"/>
          <w:szCs w:val="32"/>
          <w:lang w:val="en-US" w:eastAsia="zh-CN"/>
        </w:rPr>
        <w:t xml:space="preserve">4 </w:t>
      </w:r>
      <w:r>
        <w:rPr>
          <w:rFonts w:hint="eastAsia" w:ascii="仿宋_GB2312" w:eastAsia="仿宋_GB2312"/>
          <w:b/>
          <w:bCs/>
          <w:sz w:val="32"/>
          <w:szCs w:val="32"/>
          <w:lang w:eastAsia="zh-CN"/>
        </w:rPr>
        <w:t>应急</w:t>
      </w:r>
      <w:r>
        <w:rPr>
          <w:rFonts w:hint="eastAsia" w:ascii="仿宋_GB2312" w:eastAsia="仿宋_GB2312"/>
          <w:b/>
          <w:bCs/>
          <w:sz w:val="32"/>
          <w:szCs w:val="32"/>
        </w:rPr>
        <w:t>响应</w:t>
      </w:r>
    </w:p>
    <w:p w14:paraId="32858DA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（1）煤矿企业发生一般事故，由</w:t>
      </w:r>
      <w:r>
        <w:rPr>
          <w:rFonts w:hint="eastAsia" w:ascii="仿宋_GB2312" w:eastAsia="仿宋_GB2312"/>
          <w:sz w:val="32"/>
          <w:szCs w:val="32"/>
          <w:lang w:val="en-US" w:eastAsia="zh-CN"/>
        </w:rPr>
        <w:t>密山市人民</w:t>
      </w:r>
      <w:r>
        <w:rPr>
          <w:rFonts w:hint="eastAsia" w:ascii="仿宋_GB2312" w:eastAsia="仿宋_GB2312"/>
          <w:sz w:val="32"/>
          <w:szCs w:val="32"/>
        </w:rPr>
        <w:t>政府</w:t>
      </w:r>
      <w:r>
        <w:rPr>
          <w:rFonts w:hint="eastAsia" w:ascii="仿宋_GB2312" w:eastAsia="仿宋_GB2312"/>
          <w:sz w:val="32"/>
          <w:szCs w:val="32"/>
          <w:lang w:eastAsia="zh-CN"/>
        </w:rPr>
        <w:t>、</w:t>
      </w:r>
      <w:r>
        <w:rPr>
          <w:rFonts w:hint="eastAsia" w:ascii="仿宋_GB2312" w:eastAsia="仿宋_GB2312"/>
          <w:sz w:val="32"/>
          <w:szCs w:val="32"/>
          <w:lang w:val="en-US" w:eastAsia="zh-CN"/>
        </w:rPr>
        <w:t>密山市煤管局同时</w:t>
      </w:r>
      <w:r>
        <w:rPr>
          <w:rFonts w:hint="eastAsia" w:ascii="仿宋_GB2312" w:eastAsia="仿宋_GB2312"/>
          <w:sz w:val="32"/>
          <w:szCs w:val="32"/>
        </w:rPr>
        <w:t>启动</w:t>
      </w:r>
      <w:r>
        <w:rPr>
          <w:rFonts w:hint="eastAsia" w:ascii="仿宋_GB2312" w:eastAsia="仿宋_GB2312"/>
          <w:sz w:val="32"/>
          <w:szCs w:val="32"/>
          <w:lang w:val="en-US" w:eastAsia="zh-CN"/>
        </w:rPr>
        <w:t>各自煤矿安全生产事故四级应急响应，</w:t>
      </w:r>
      <w:r>
        <w:rPr>
          <w:rFonts w:hint="eastAsia" w:ascii="仿宋_GB2312" w:eastAsia="仿宋_GB2312"/>
          <w:sz w:val="32"/>
          <w:szCs w:val="32"/>
          <w:highlight w:val="none"/>
          <w:lang w:val="en-US" w:eastAsia="zh-CN"/>
        </w:rPr>
        <w:t>由密山市人民政府</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主</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要负责同志按照辖属原则全权指挥应急救援工作，密山市煤管局负责组织协调市应急指挥部成员单位，根据密山市应急指挥部指示和应急职责进行应急响应。必要时请示鸡西市应急指挥部支援，根据事故性质、灾害程度、现场情况指导制定救援方案，各成员单位配合开展应急救援工作。</w:t>
      </w:r>
    </w:p>
    <w:p w14:paraId="01451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r>
        <w:rPr>
          <w:rFonts w:hint="eastAsia" w:ascii="仿宋_GB2312" w:eastAsia="仿宋_GB2312"/>
          <w:sz w:val="32"/>
          <w:szCs w:val="32"/>
        </w:rPr>
        <w:t>（2）</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应对较大</w:t>
      </w:r>
      <w:r>
        <w:rPr>
          <w:rFonts w:hint="eastAsia" w:ascii="仿宋_GB2312" w:eastAsia="仿宋_GB2312"/>
          <w:sz w:val="32"/>
          <w:szCs w:val="32"/>
        </w:rPr>
        <w:t>煤矿</w:t>
      </w:r>
      <w:r>
        <w:rPr>
          <w:rFonts w:hint="eastAsia" w:ascii="仿宋_GB2312" w:eastAsia="仿宋_GB2312"/>
          <w:sz w:val="32"/>
          <w:szCs w:val="32"/>
          <w:lang w:val="en-US" w:eastAsia="zh-CN"/>
        </w:rPr>
        <w:t>生产安全</w:t>
      </w:r>
      <w:r>
        <w:rPr>
          <w:rFonts w:hint="eastAsia" w:ascii="仿宋_GB2312" w:eastAsia="仿宋_GB2312"/>
          <w:sz w:val="32"/>
          <w:szCs w:val="32"/>
        </w:rPr>
        <w:t>事故，</w:t>
      </w:r>
      <w:r>
        <w:rPr>
          <w:rFonts w:hint="eastAsia" w:ascii="仿宋_GB2312" w:eastAsia="仿宋_GB2312"/>
          <w:sz w:val="32"/>
          <w:szCs w:val="32"/>
          <w:lang w:val="en-US" w:eastAsia="zh-CN"/>
        </w:rPr>
        <w:t>启动三级应急响应。煤矿发生较大事故后，密山市人民</w:t>
      </w:r>
      <w:r>
        <w:rPr>
          <w:rFonts w:hint="eastAsia" w:ascii="仿宋_GB2312" w:eastAsia="仿宋_GB2312"/>
          <w:sz w:val="32"/>
          <w:szCs w:val="32"/>
        </w:rPr>
        <w:t>政府</w:t>
      </w:r>
      <w:r>
        <w:rPr>
          <w:rFonts w:hint="eastAsia" w:ascii="仿宋_GB2312" w:eastAsia="仿宋_GB2312"/>
          <w:sz w:val="32"/>
          <w:szCs w:val="32"/>
          <w:lang w:val="en-US" w:eastAsia="zh-CN"/>
        </w:rPr>
        <w:t>第一时间组织开展应急处置工作，及时上报，</w:t>
      </w:r>
      <w:r>
        <w:rPr>
          <w:rFonts w:hint="eastAsia" w:ascii="仿宋_GB2312" w:eastAsia="仿宋_GB2312"/>
          <w:sz w:val="32"/>
          <w:szCs w:val="32"/>
          <w:highlight w:val="none"/>
          <w:lang w:val="en-US" w:eastAsia="zh-CN"/>
        </w:rPr>
        <w:t>并由鸡西市应急指挥部办公室提出启动三级应急响应建议，经鸡西市人民政府批准后启动。密山</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市应急指挥部全面协助鸡西市应急指挥部开展救援工作。</w:t>
      </w:r>
    </w:p>
    <w:p w14:paraId="42263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eastAsia" w:ascii="仿宋_GB2312" w:eastAsia="仿宋_GB2312"/>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市煤管局负责综合组织协调市应急指挥部成员单位，根据市应急指挥部指示和应急职责进行应急响应。</w:t>
      </w:r>
    </w:p>
    <w:p w14:paraId="582F0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2"/>
          <w:szCs w:val="32"/>
        </w:rPr>
      </w:pPr>
      <w:r>
        <w:rPr>
          <w:rFonts w:hint="eastAsia" w:ascii="仿宋_GB2312" w:eastAsia="仿宋_GB2312"/>
          <w:sz w:val="32"/>
          <w:szCs w:val="32"/>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应对重大煤矿生产安全事故，启动二级应急响应。煤矿发生重大事故后，密山市人民政府第一时间组织进行应急处置，在省工作组统一领导下进行应急救援工作。省工作组到达前，</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密山市应急指挥部及各相关单位要立即赶赴事故现场，全面配合鸡西市</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应急指挥部开展应急处置工作。密山市应急指挥部各成员单位以工作组为单位，按照各自职责分工采取有效措施，做好相应煤矿生产安全事故抢险救援工作。在省工作组到达后，做好应急指挥工作的交接，配合上级部门做好应急救援各项组织、协调工作。</w:t>
      </w:r>
    </w:p>
    <w:p w14:paraId="389EE722">
      <w:pPr>
        <w:spacing w:line="580" w:lineRule="exact"/>
        <w:ind w:firstLine="640" w:firstLineChars="200"/>
        <w:rPr>
          <w:rFonts w:hint="eastAsia" w:ascii="仿宋_GB2312" w:eastAsia="仿宋_GB2312"/>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应对特别重大煤矿生产安全事故，启动一级应急响应。煤矿发生特别重大事故后，密山市人民政府第一时间组织开展应急处置，在应急管理部、国家矿山安全监察局、省委、省政府、市委、市政府领导下开展事故应急救援工作。在省工作组到达前，</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密山市应急指挥部及各相关单位要立即赶赴事故现场，全面配合鸡西市</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应急指挥部开展应急处置工作。密山市应急指挥部各成员单位以工作组为单位，按照各自职责分工采取有效措施，做好煤矿生产安全事故的抢险救援工作。在省工作组到达后，做好应急指挥工作的交接，配合上级部门做好应急救援各项组织、协调工作。</w:t>
      </w:r>
    </w:p>
    <w:p w14:paraId="790F19EB">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4.5 响应</w:t>
      </w:r>
      <w:r>
        <w:rPr>
          <w:rFonts w:hint="eastAsia" w:ascii="仿宋_GB2312" w:eastAsia="仿宋_GB2312"/>
          <w:b/>
          <w:bCs/>
          <w:sz w:val="32"/>
          <w:szCs w:val="32"/>
        </w:rPr>
        <w:t>措施</w:t>
      </w:r>
    </w:p>
    <w:p w14:paraId="32E306A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密山市应急指挥部</w:t>
      </w:r>
      <w:r>
        <w:rPr>
          <w:rFonts w:hint="eastAsia" w:ascii="仿宋_GB2312" w:eastAsia="仿宋_GB2312"/>
          <w:sz w:val="32"/>
          <w:szCs w:val="32"/>
        </w:rPr>
        <w:t>组织有关部门迅速进入</w:t>
      </w:r>
      <w:r>
        <w:rPr>
          <w:rFonts w:hint="eastAsia" w:ascii="仿宋_GB2312" w:eastAsia="仿宋_GB2312"/>
          <w:sz w:val="32"/>
          <w:szCs w:val="32"/>
          <w:lang w:val="en-US" w:eastAsia="zh-CN"/>
        </w:rPr>
        <w:t>事故</w:t>
      </w:r>
      <w:r>
        <w:rPr>
          <w:rFonts w:hint="eastAsia" w:ascii="仿宋_GB2312" w:eastAsia="仿宋_GB2312"/>
          <w:sz w:val="32"/>
          <w:szCs w:val="32"/>
        </w:rPr>
        <w:t>现场</w:t>
      </w:r>
      <w:r>
        <w:rPr>
          <w:rFonts w:hint="eastAsia" w:ascii="仿宋_GB2312" w:eastAsia="仿宋_GB2312"/>
          <w:sz w:val="32"/>
          <w:szCs w:val="32"/>
          <w:lang w:eastAsia="zh-CN"/>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抢救遇险人员，救治受伤人员，研判事故发展趋势以及可能造成的危害，力争将人员伤亡和财产损失降到最低。</w:t>
      </w:r>
    </w:p>
    <w:p w14:paraId="38B46E9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根据事故发生状态，统一部署生产安全事故应急预案实施工作，通知可能受到事故影响的单位和人员，隔离事故现场，划定警戒区域，疏散受威胁人员。</w:t>
      </w:r>
    </w:p>
    <w:p w14:paraId="3748B36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采取必要措施，防止事故危害扩大和次生、衍生灾害发生。如事故范围扩大导致遇险人数超出本级响应人数，按照应急响应分级标准，报告上级部门启动高级别应急响应。</w:t>
      </w:r>
    </w:p>
    <w:p w14:paraId="58D80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）针对应急预案实施过程中遇到的新问题，及时采取紧急处理措施补充完善预案。</w:t>
      </w:r>
    </w:p>
    <w:p w14:paraId="0B26A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5</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）根据应急抢险救灾需要，紧急调用人员、物资、设备，征用场地。</w:t>
      </w:r>
    </w:p>
    <w:p w14:paraId="15F74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eastAsia" w:ascii="仿宋_GB2312" w:eastAsia="仿宋_GB2312"/>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6</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）及时形成初步事故报告，经密山市应急指挥部同意后上报，并积极配合事故调查组进行事故调查处理工作。</w:t>
      </w:r>
    </w:p>
    <w:p w14:paraId="1E87D45D">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4.6 应急处置要点</w:t>
      </w:r>
    </w:p>
    <w:p w14:paraId="3741BAF1">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（1）水</w:t>
      </w:r>
      <w:r>
        <w:rPr>
          <w:rFonts w:hint="eastAsia" w:ascii="仿宋_GB2312" w:hAnsi="仿宋_GB2312" w:eastAsia="仿宋_GB2312" w:cs="仿宋_GB2312"/>
          <w:b/>
          <w:sz w:val="32"/>
          <w:szCs w:val="32"/>
        </w:rPr>
        <w:t>灾事故应急处置要点</w:t>
      </w:r>
    </w:p>
    <w:p w14:paraId="28A306C8">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①迅速了解灾区透水地点、水源、有害气体、事故前人员分布、矿井是否有生存条件的地点及进入该地点的通道等。根据水害受灾面积、水量和涌水速度，提出及时增大排水设备能力、抢救被困人员的有关建议。</w:t>
      </w:r>
    </w:p>
    <w:p w14:paraId="511CC3A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②遇险人员的被困地点高于透水后水位时，可利用打钻、掘小巷等方法供给新鲜空气、饮料及食物，建立通讯联系；如果其所在地点低于透水后水位时，则禁止打钻，防止泄压扩大灾情。</w:t>
      </w:r>
    </w:p>
    <w:p w14:paraId="5978A7B5">
      <w:pPr>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）火</w:t>
      </w:r>
      <w:r>
        <w:rPr>
          <w:rFonts w:hint="eastAsia" w:ascii="仿宋_GB2312" w:hAnsi="仿宋_GB2312" w:eastAsia="仿宋_GB2312" w:cs="仿宋_GB2312"/>
          <w:b/>
          <w:sz w:val="32"/>
          <w:szCs w:val="32"/>
        </w:rPr>
        <w:t>灾事故应急处置要点</w:t>
      </w:r>
    </w:p>
    <w:p w14:paraId="3D6034D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t>迅速</w:t>
      </w:r>
      <w:r>
        <w:rPr>
          <w:rFonts w:hint="eastAsia" w:ascii="仿宋_GB2312" w:hAnsi="仿宋_GB2312" w:eastAsia="仿宋_GB2312" w:cs="仿宋_GB2312"/>
          <w:sz w:val="32"/>
          <w:szCs w:val="32"/>
        </w:rPr>
        <w:t>了解发火时间、火源位置、火势大小、波及范围、遇险人员分布情况；了解灾区瓦斯、通风系统状态、风流方向、煤尘爆炸等情况。</w:t>
      </w:r>
    </w:p>
    <w:p w14:paraId="416E183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②火灾初期，要根据现场情况，尽可能组织直接灭火，控制烟雾的蔓延，防止火灾扩大；防止引起瓦斯或煤尘爆炸，防止因火风压引起风流逆转；保证人员撤退和保护救护人员安全。</w:t>
      </w:r>
    </w:p>
    <w:p w14:paraId="0B14226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③根据火区实际情况选择灭火方法，在条件具备时，应采用直接灭火法。采用直接灭火法时须随时注意风量、风流方向及气体浓度变化，尽量避免风流逆转、逆退，保证直接灭火人员的安全。</w:t>
      </w:r>
    </w:p>
    <w:p w14:paraId="10519F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④在使用直接灭火无效时，为防止火势扩大，应采取隔绝灭火或综合灭火方法。</w:t>
      </w:r>
    </w:p>
    <w:p w14:paraId="77F554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⑤根据火灾情况可实施局部或全矿井反风或风流短路措施。反风前，应将原进风侧的人员撤出，并注意环境参数的变化；采取风流短路措施时，必须将受影响区域内的人员全部撤出。</w:t>
      </w:r>
    </w:p>
    <w:p w14:paraId="3716418A">
      <w:pPr>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）瓦</w:t>
      </w:r>
      <w:r>
        <w:rPr>
          <w:rFonts w:hint="eastAsia" w:ascii="仿宋_GB2312" w:hAnsi="仿宋_GB2312" w:eastAsia="仿宋_GB2312" w:cs="仿宋_GB2312"/>
          <w:b/>
          <w:sz w:val="32"/>
          <w:szCs w:val="32"/>
        </w:rPr>
        <w:t>斯、煤尘爆炸事故应急处置要点</w:t>
      </w:r>
    </w:p>
    <w:p w14:paraId="46F865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①进入灾区前，应先切断灾区电源，如果进入灾区后发现电源未切断，不得在处于瓦斯超限的电源开关处切断电源，应在远离灾区的安全地点切断电源。</w:t>
      </w:r>
    </w:p>
    <w:p w14:paraId="4104F9E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②保持原有通风状况，不得随意停风或反风。回风流堵塞引起瓦斯逆流时，应尽快疏通，恢复正常通风。</w:t>
      </w:r>
    </w:p>
    <w:p w14:paraId="59221337">
      <w:pPr>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顶板事故</w:t>
      </w:r>
      <w:bookmarkStart w:id="0" w:name="_Hlk532802537"/>
      <w:r>
        <w:rPr>
          <w:rFonts w:hint="eastAsia" w:ascii="仿宋_GB2312" w:hAnsi="仿宋_GB2312" w:eastAsia="仿宋_GB2312" w:cs="仿宋_GB2312"/>
          <w:b/>
          <w:sz w:val="32"/>
          <w:szCs w:val="32"/>
        </w:rPr>
        <w:t>应急处置</w:t>
      </w:r>
      <w:bookmarkEnd w:id="0"/>
      <w:r>
        <w:rPr>
          <w:rFonts w:hint="eastAsia" w:ascii="仿宋_GB2312" w:hAnsi="仿宋_GB2312" w:eastAsia="仿宋_GB2312" w:cs="仿宋_GB2312"/>
          <w:b/>
          <w:sz w:val="32"/>
          <w:szCs w:val="32"/>
        </w:rPr>
        <w:t>要点</w:t>
      </w:r>
    </w:p>
    <w:p w14:paraId="671D0726">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①如通风系统遭到破坏，应迅速恢复通风。当瓦斯和其他有害气体威胁到抢救人员的安全时，救护队应抢救人员和恢复通风。</w:t>
      </w:r>
    </w:p>
    <w:p w14:paraId="1A74DF3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②在抢救被埋压、堵截人员时，采用探测仪器、敲击、呼喊等方法判断遇险人员位置，一时无法接近时，可利用钻孔、水管、压风管路等提供新鲜空气、饮料和食物。</w:t>
      </w:r>
    </w:p>
    <w:p w14:paraId="3DA70E3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③在处理冒顶事故前，应向有关人员了解事故发生的原因、冒顶区域顶板特性、事故前人员分布位置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设定专人检查瓦斯浓度和观察周围顶板情况，必要时加固附近支架，保证退路安全畅通，发现异常，立即撤出人员。</w:t>
      </w:r>
    </w:p>
    <w:p w14:paraId="3510CD26">
      <w:pPr>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冲击地压事故应急处置要点</w:t>
      </w:r>
    </w:p>
    <w:p w14:paraId="7F1DF9E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①受威胁人员在事故发生后要积极采取措施撤离，暂不能撤离的被困人员可用呼喊、敲打等方法等待救援。</w:t>
      </w:r>
    </w:p>
    <w:p w14:paraId="09AE32D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②因岩体突出、冒顶导致灾区瓦斯浓度超限时，要立即切断电源，待通风系统恢复正常或建立临时通风系统，瓦斯浓度低于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时方准送电。</w:t>
      </w:r>
    </w:p>
    <w:p w14:paraId="5D72906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因冲击波、冒顶、岩体突出不能正常向掘进迎头或冒顶区供风时，要立即修复压风管路，利用风、水管对迎头或冒顶区进行通风，保证被困人员地点的良好通风，同时对与发生冲击地压地点连通的巷道冲刷防尘，避免事故处理期间发生次生灾害。</w:t>
      </w:r>
    </w:p>
    <w:p w14:paraId="2FECA82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④冲击地压事故造成积水涌出时，采取敷设管路用泵将积水排出或采取其它措施将水引出。</w:t>
      </w:r>
    </w:p>
    <w:p w14:paraId="743F8BE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⑤加固冲击地压影响范围内的巷道，防止顶板冒落或冒顶范围继续扩大。</w:t>
      </w:r>
    </w:p>
    <w:p w14:paraId="69529F41">
      <w:pPr>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 xml:space="preserve">   （</w:t>
      </w: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煤与瓦斯突出事故应急处置要点</w:t>
      </w:r>
    </w:p>
    <w:p w14:paraId="49C3814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①发生煤与瓦斯突出事故，要尽量缩小受灾范围，所有人员必须迅速佩戴自救器，切断灾区内的电源，将有害气体导入回风巷，按避灾路线撤离。</w:t>
      </w:r>
    </w:p>
    <w:p w14:paraId="317511B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②紧急避灾撤离事故现场时，要迎着风流、向进风井口撤离，并在沿途留下标记。</w:t>
      </w:r>
    </w:p>
    <w:p w14:paraId="03DD9F6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③无法安全撤离灾区时，要迅速进入预先构筑的躲避硐或其他安全地点暂避，在硐室外留下明显标记，并不时敲打轨道或铁管发出求救信号。</w:t>
      </w:r>
    </w:p>
    <w:p w14:paraId="6917A3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④进入灾区抢救之前，应查明井下发生事故情况，制定控制风流及预防发生瓦斯爆炸的措施。注意检查沿途气体情况、温度变化情况，以确保救灾人员的安全。</w:t>
      </w:r>
    </w:p>
    <w:p w14:paraId="761B0713">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（7）运输</w:t>
      </w:r>
      <w:r>
        <w:rPr>
          <w:rFonts w:hint="eastAsia" w:ascii="仿宋_GB2312" w:hAnsi="仿宋_GB2312" w:eastAsia="仿宋_GB2312" w:cs="仿宋_GB2312"/>
          <w:b/>
          <w:sz w:val="32"/>
          <w:szCs w:val="32"/>
        </w:rPr>
        <w:t>事故应急处置要点</w:t>
      </w:r>
    </w:p>
    <w:p w14:paraId="5D577F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①发生运输事故时，必须首先停止提升运输设备运行，切断电源。</w:t>
      </w:r>
    </w:p>
    <w:p w14:paraId="2D5B74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②科学施救遇险人员，及时进行现场急救处理后迅速送医院治疗。</w:t>
      </w:r>
    </w:p>
    <w:p w14:paraId="572533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③加强提升及供电系统安全保护 ，防止发生次生事故。</w:t>
      </w:r>
    </w:p>
    <w:p w14:paraId="7C024045">
      <w:pPr>
        <w:numPr>
          <w:ilvl w:val="0"/>
          <w:numId w:val="2"/>
        </w:num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机电事故应急处置要点</w:t>
      </w:r>
    </w:p>
    <w:p w14:paraId="36852FDD">
      <w:pP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（一）</w:t>
      </w:r>
      <w:r>
        <w:rPr>
          <w:rFonts w:hint="eastAsia" w:ascii="仿宋_GB2312" w:hAnsi="仿宋_GB2312" w:eastAsia="仿宋_GB2312" w:cs="仿宋_GB2312"/>
          <w:b/>
          <w:bCs/>
          <w:sz w:val="32"/>
          <w:szCs w:val="32"/>
        </w:rPr>
        <w:t>电器火灾事故</w:t>
      </w:r>
      <w:r>
        <w:rPr>
          <w:rFonts w:hint="eastAsia" w:ascii="仿宋_GB2312" w:hAnsi="仿宋_GB2312" w:eastAsia="仿宋_GB2312" w:cs="仿宋_GB2312"/>
          <w:b/>
          <w:sz w:val="32"/>
          <w:szCs w:val="32"/>
        </w:rPr>
        <w:t>应急处置要点</w:t>
      </w:r>
    </w:p>
    <w:p w14:paraId="43D147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①电器着火事故首先要切断电器电源，停止相应供电线路上的用电设备运行。</w:t>
      </w:r>
    </w:p>
    <w:p w14:paraId="1BEC7C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②采用直接灭火法灭火，如电源未切断前，严禁用水直接灭火，只能使用二氧化碳灭火器、干粉灭火器或沙子绝缘灭火，有油料参与时，也不能用水直接灭火。</w:t>
      </w:r>
    </w:p>
    <w:p w14:paraId="7BA852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③扑救井下电器火灾人员要佩戴自救器，站在火源上风侧扑救。</w:t>
      </w:r>
    </w:p>
    <w:p w14:paraId="68AB72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④存有油料的封闭类型电器表面燃烧应首先迅速进行扑灭，防止高温引起电器内部压力升高爆炸造成事故扩大。</w:t>
      </w:r>
    </w:p>
    <w:p w14:paraId="7A0B72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⑤必须将受影响区域内的人员全部撤出，密切监测瓦斯等有毒有害气体。</w:t>
      </w:r>
    </w:p>
    <w:p w14:paraId="23ED6C56">
      <w:pPr>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⑥清理火区附近可燃物，形成隔离地带，防止火势蔓延。</w:t>
      </w:r>
    </w:p>
    <w:p w14:paraId="0ACD4DFA">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（二）电器触电事故</w:t>
      </w:r>
      <w:r>
        <w:rPr>
          <w:rFonts w:hint="eastAsia" w:ascii="仿宋_GB2312" w:hAnsi="仿宋_GB2312" w:eastAsia="仿宋_GB2312" w:cs="仿宋_GB2312"/>
          <w:b/>
          <w:sz w:val="32"/>
          <w:szCs w:val="32"/>
        </w:rPr>
        <w:t>应急处置要点</w:t>
      </w:r>
    </w:p>
    <w:p w14:paraId="34B184B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①首先迅速切断电源。来不及断电时，要先用绝缘物使触电者脱离电器，触电人没有脱离电器之前，切忌接触触电者，以免自己触电。</w:t>
      </w:r>
    </w:p>
    <w:p w14:paraId="7188C56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②触电人员脱离电器后，将其抬到新鲜风流中，立即将衣物解开，进行人工呼吸和心脏按摩急救，坚持到心跳恢复。对“假死”现象不能轻易停止急救，现场急救处理后迅速送医院治疗。</w:t>
      </w:r>
    </w:p>
    <w:p w14:paraId="21189486">
      <w:pP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（三）机械伤害事故</w:t>
      </w:r>
      <w:r>
        <w:rPr>
          <w:rFonts w:hint="eastAsia" w:ascii="仿宋_GB2312" w:hAnsi="仿宋_GB2312" w:eastAsia="仿宋_GB2312" w:cs="仿宋_GB2312"/>
          <w:b/>
          <w:sz w:val="32"/>
          <w:szCs w:val="32"/>
        </w:rPr>
        <w:t>应急处置要点</w:t>
      </w:r>
    </w:p>
    <w:p w14:paraId="181B6B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①发生机械伤害时必须立即停止机械设备运转并断开设备电源。</w:t>
      </w:r>
    </w:p>
    <w:p w14:paraId="069EFA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②机械造成人员绞缠、咬卡等伤害时，通过拆卸、破解、反转等适当方式进行施救，避免次生灾害发生。</w:t>
      </w:r>
    </w:p>
    <w:p w14:paraId="7504852C">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爆破</w:t>
      </w:r>
      <w:r>
        <w:rPr>
          <w:rFonts w:hint="eastAsia" w:ascii="仿宋_GB2312" w:hAnsi="仿宋_GB2312" w:eastAsia="仿宋_GB2312" w:cs="仿宋_GB2312"/>
          <w:b/>
          <w:sz w:val="32"/>
          <w:szCs w:val="32"/>
        </w:rPr>
        <w:t>事故应急处置要点</w:t>
      </w:r>
    </w:p>
    <w:p w14:paraId="0D6AD30F">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①发生放炮事故要先抢救遇险遇难人员。</w:t>
      </w:r>
    </w:p>
    <w:p w14:paraId="747786FB">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②进入灾区人员首先检查</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发生爆炸具体地点的水、瓦斯、煤尘、顶板、支架、拒爆、残爆等情况。</w:t>
      </w:r>
    </w:p>
    <w:p w14:paraId="52BF11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③如果发生冒顶造成人员通路堵塞，要立即恢复风水管路，利用风水管路进行通风。加固爆破冒顶区支护，防止顶板冒落伤人，冒顶范围扩大。</w:t>
      </w:r>
    </w:p>
    <w:p w14:paraId="46C4DC9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④搜集处理事故现场</w:t>
      </w:r>
      <w:r>
        <w:rPr>
          <w:rFonts w:hint="eastAsia" w:ascii="仿宋_GB2312" w:hAnsi="仿宋_GB2312" w:eastAsia="仿宋_GB2312" w:cs="仿宋_GB2312"/>
          <w:sz w:val="32"/>
          <w:szCs w:val="32"/>
          <w:lang w:val="en-US" w:eastAsia="zh-CN"/>
        </w:rPr>
        <w:t>拒</w:t>
      </w:r>
      <w:r>
        <w:rPr>
          <w:rFonts w:hint="eastAsia" w:ascii="仿宋_GB2312" w:hAnsi="仿宋_GB2312" w:eastAsia="仿宋_GB2312" w:cs="仿宋_GB2312"/>
          <w:sz w:val="32"/>
          <w:szCs w:val="32"/>
        </w:rPr>
        <w:t>爆的爆炸物品</w:t>
      </w:r>
      <w:r>
        <w:rPr>
          <w:rFonts w:hint="eastAsia" w:ascii="仿宋_GB2312" w:hAnsi="仿宋_GB2312" w:eastAsia="仿宋_GB2312" w:cs="仿宋_GB2312"/>
          <w:sz w:val="32"/>
          <w:szCs w:val="32"/>
          <w:lang w:eastAsia="zh-CN"/>
        </w:rPr>
        <w:t>。</w:t>
      </w:r>
    </w:p>
    <w:p w14:paraId="67E4AF76">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 xml:space="preserve">4.7 </w:t>
      </w:r>
      <w:r>
        <w:rPr>
          <w:rFonts w:hint="eastAsia" w:ascii="仿宋_GB2312" w:eastAsia="仿宋_GB2312"/>
          <w:b/>
          <w:bCs/>
          <w:sz w:val="32"/>
          <w:szCs w:val="32"/>
        </w:rPr>
        <w:t>信息发布</w:t>
      </w:r>
    </w:p>
    <w:p w14:paraId="666F5437">
      <w:pPr>
        <w:spacing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（1）煤矿</w:t>
      </w:r>
      <w:r>
        <w:rPr>
          <w:rFonts w:hint="eastAsia" w:ascii="仿宋_GB2312" w:eastAsia="仿宋_GB2312"/>
          <w:sz w:val="32"/>
          <w:szCs w:val="32"/>
          <w:lang w:val="en-US" w:eastAsia="zh-CN"/>
        </w:rPr>
        <w:t>生产</w:t>
      </w:r>
      <w:r>
        <w:rPr>
          <w:rFonts w:hint="eastAsia" w:ascii="仿宋_GB2312" w:eastAsia="仿宋_GB2312"/>
          <w:sz w:val="32"/>
          <w:szCs w:val="32"/>
        </w:rPr>
        <w:t>安全事故的信息发布工作，由</w:t>
      </w:r>
      <w:r>
        <w:rPr>
          <w:rFonts w:hint="eastAsia" w:ascii="仿宋_GB2312" w:eastAsia="仿宋_GB2312"/>
          <w:sz w:val="32"/>
          <w:szCs w:val="32"/>
          <w:lang w:eastAsia="zh-CN"/>
        </w:rPr>
        <w:t>密山市委</w:t>
      </w:r>
      <w:r>
        <w:rPr>
          <w:rFonts w:hint="eastAsia" w:ascii="仿宋_GB2312" w:eastAsia="仿宋_GB2312"/>
          <w:sz w:val="32"/>
          <w:szCs w:val="32"/>
        </w:rPr>
        <w:t>宣传部</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按照应急指挥部拟定的统一宣传口径协调媒体发布新闻通稿，由市政府新闻发言人或市政府指定的新闻发布人统一发布相关信息。</w:t>
      </w:r>
    </w:p>
    <w:p w14:paraId="51ADDAF1">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密山市委</w:t>
      </w:r>
      <w:r>
        <w:rPr>
          <w:rFonts w:hint="eastAsia" w:ascii="仿宋_GB2312" w:eastAsia="仿宋_GB2312"/>
          <w:sz w:val="32"/>
          <w:szCs w:val="32"/>
        </w:rPr>
        <w:t>宣传部要派人到</w:t>
      </w:r>
      <w:r>
        <w:rPr>
          <w:rFonts w:hint="eastAsia" w:ascii="仿宋_GB2312" w:eastAsia="仿宋_GB2312"/>
          <w:sz w:val="32"/>
          <w:szCs w:val="32"/>
          <w:lang w:val="en-US" w:eastAsia="zh-CN"/>
        </w:rPr>
        <w:t>事故</w:t>
      </w:r>
      <w:r>
        <w:rPr>
          <w:rFonts w:hint="eastAsia" w:ascii="仿宋_GB2312" w:eastAsia="仿宋_GB2312"/>
          <w:sz w:val="32"/>
          <w:szCs w:val="32"/>
        </w:rPr>
        <w:t>现场指挥部工作，负责对现场媒体活动的管理、协调、指导和服务。</w:t>
      </w:r>
    </w:p>
    <w:p w14:paraId="32165A04">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密山</w:t>
      </w:r>
      <w:r>
        <w:rPr>
          <w:rFonts w:hint="eastAsia" w:ascii="仿宋_GB2312" w:eastAsia="仿宋_GB2312"/>
          <w:sz w:val="32"/>
          <w:szCs w:val="32"/>
        </w:rPr>
        <w:t>市应急指挥部负责组织参与救援的成员单位和专家撰写新闻稿及灾情报告，报市政府审核后向社会发布。</w:t>
      </w:r>
    </w:p>
    <w:p w14:paraId="2B9B99C4">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sz w:val="32"/>
          <w:szCs w:val="32"/>
        </w:rPr>
        <w:t>（4）</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各单位在收集、整理、传递事故信息时，必须及时、准确，不得迟报、漏报、误报，未经允许不得擅自发布信息。</w:t>
      </w:r>
    </w:p>
    <w:p w14:paraId="2E02B050">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4.</w:t>
      </w:r>
      <w:r>
        <w:rPr>
          <w:rFonts w:hint="eastAsia" w:ascii="仿宋_GB2312" w:eastAsia="仿宋_GB2312"/>
          <w:b/>
          <w:bCs/>
          <w:sz w:val="32"/>
          <w:szCs w:val="32"/>
          <w:lang w:val="en-US" w:eastAsia="zh-CN"/>
        </w:rPr>
        <w:t xml:space="preserve">8 </w:t>
      </w:r>
      <w:r>
        <w:rPr>
          <w:rFonts w:hint="eastAsia" w:ascii="仿宋_GB2312" w:eastAsia="仿宋_GB2312"/>
          <w:b/>
          <w:bCs/>
          <w:sz w:val="32"/>
          <w:szCs w:val="32"/>
        </w:rPr>
        <w:t>应急结束</w:t>
      </w:r>
    </w:p>
    <w:p w14:paraId="4034B6E9">
      <w:pPr>
        <w:numPr>
          <w:ilvl w:val="0"/>
          <w:numId w:val="3"/>
        </w:numPr>
        <w:spacing w:line="580" w:lineRule="exact"/>
        <w:ind w:left="-10" w:leftChars="0" w:firstLine="640" w:firstLineChars="0"/>
        <w:rPr>
          <w:rFonts w:hint="eastAsia" w:ascii="仿宋_GB2312" w:eastAsia="仿宋_GB2312"/>
          <w:sz w:val="32"/>
          <w:szCs w:val="32"/>
        </w:rPr>
      </w:pPr>
      <w:r>
        <w:rPr>
          <w:rFonts w:hint="eastAsia" w:ascii="仿宋_GB2312" w:eastAsia="仿宋_GB2312"/>
          <w:sz w:val="32"/>
          <w:szCs w:val="32"/>
        </w:rPr>
        <w:t>煤矿</w:t>
      </w:r>
      <w:r>
        <w:rPr>
          <w:rFonts w:hint="eastAsia" w:ascii="仿宋_GB2312" w:eastAsia="仿宋_GB2312"/>
          <w:sz w:val="32"/>
          <w:szCs w:val="32"/>
          <w:lang w:val="en-US" w:eastAsia="zh-CN"/>
        </w:rPr>
        <w:t>生产安全事故</w:t>
      </w:r>
      <w:r>
        <w:rPr>
          <w:rFonts w:hint="eastAsia" w:ascii="仿宋_GB2312" w:eastAsia="仿宋_GB2312"/>
          <w:sz w:val="32"/>
          <w:szCs w:val="32"/>
        </w:rPr>
        <w:t>造成的伤亡人员全部升井后，抢险救灾工作结束，次生、衍生及其它危害基本消除，应急处置工作结束。</w:t>
      </w:r>
    </w:p>
    <w:p w14:paraId="5FFC31BA">
      <w:pPr>
        <w:numPr>
          <w:ilvl w:val="0"/>
          <w:numId w:val="0"/>
        </w:numPr>
        <w:spacing w:line="580" w:lineRule="exact"/>
        <w:ind w:firstLine="640" w:firstLineChars="200"/>
        <w:rPr>
          <w:rFonts w:hint="eastAsia" w:ascii="仿宋_GB2312" w:eastAsia="仿宋_GB2312"/>
          <w:sz w:val="32"/>
          <w:szCs w:val="32"/>
        </w:rPr>
      </w:pP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（2）较大以上事故应急处置工作结束，由密山市人民政府上报鸡西市应急指挥部确认，提出建议上报鸡西市委市政府批准，由鸡西市应急指挥部宣布应急处置工作结束。</w:t>
      </w:r>
    </w:p>
    <w:p w14:paraId="0CCA432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密山</w:t>
      </w:r>
      <w:r>
        <w:rPr>
          <w:rFonts w:hint="eastAsia" w:ascii="仿宋_GB2312" w:eastAsia="仿宋_GB2312"/>
          <w:sz w:val="32"/>
          <w:szCs w:val="32"/>
        </w:rPr>
        <w:t>市应急指挥部及时通知参与事故处置的各成员单位，并通过新闻媒体同时向社会发布应急结束消息。</w:t>
      </w:r>
    </w:p>
    <w:p w14:paraId="48C3B683">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5、后期处置</w:t>
      </w:r>
    </w:p>
    <w:p w14:paraId="737D337B">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5.1 善后处置</w:t>
      </w:r>
    </w:p>
    <w:p w14:paraId="12F2FC2D">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（1）煤矿安全事故应急结束后，</w:t>
      </w:r>
      <w:r>
        <w:rPr>
          <w:rFonts w:hint="eastAsia" w:ascii="仿宋_GB2312" w:eastAsia="仿宋_GB2312"/>
          <w:sz w:val="32"/>
          <w:szCs w:val="32"/>
          <w:lang w:val="en-US"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人民</w:t>
      </w:r>
      <w:r>
        <w:rPr>
          <w:rFonts w:hint="eastAsia" w:ascii="仿宋_GB2312" w:eastAsia="仿宋_GB2312"/>
          <w:sz w:val="32"/>
          <w:szCs w:val="32"/>
        </w:rPr>
        <w:t>政府</w:t>
      </w:r>
      <w:r>
        <w:rPr>
          <w:rFonts w:hint="eastAsia" w:ascii="仿宋_GB2312" w:eastAsia="仿宋_GB2312"/>
          <w:sz w:val="32"/>
          <w:szCs w:val="32"/>
          <w:lang w:eastAsia="zh-CN"/>
        </w:rPr>
        <w:t>牵头组织相关部门</w:t>
      </w:r>
      <w:r>
        <w:rPr>
          <w:rFonts w:hint="eastAsia" w:ascii="仿宋_GB2312" w:eastAsia="仿宋_GB2312"/>
          <w:sz w:val="32"/>
          <w:szCs w:val="32"/>
        </w:rPr>
        <w:t>要迅速采取措施进行善后处理，恢复正常社会秩序</w:t>
      </w:r>
      <w:r>
        <w:rPr>
          <w:rFonts w:hint="eastAsia" w:ascii="仿宋_GB2312" w:eastAsia="仿宋_GB2312"/>
          <w:sz w:val="32"/>
          <w:szCs w:val="32"/>
          <w:lang w:eastAsia="zh-CN"/>
        </w:rPr>
        <w:t>。</w:t>
      </w:r>
    </w:p>
    <w:p w14:paraId="736995CE">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（2）由</w:t>
      </w: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人民</w:t>
      </w:r>
      <w:r>
        <w:rPr>
          <w:rFonts w:hint="eastAsia" w:ascii="仿宋_GB2312" w:eastAsia="仿宋_GB2312"/>
          <w:sz w:val="32"/>
          <w:szCs w:val="32"/>
        </w:rPr>
        <w:t>政府</w:t>
      </w:r>
      <w:r>
        <w:rPr>
          <w:rFonts w:hint="eastAsia" w:ascii="仿宋_GB2312" w:eastAsia="仿宋_GB2312"/>
          <w:sz w:val="32"/>
          <w:szCs w:val="32"/>
          <w:lang w:eastAsia="zh-CN"/>
        </w:rPr>
        <w:t>组织相关部门</w:t>
      </w:r>
      <w:r>
        <w:rPr>
          <w:rFonts w:hint="eastAsia" w:ascii="仿宋_GB2312" w:eastAsia="仿宋_GB2312"/>
          <w:sz w:val="32"/>
          <w:szCs w:val="32"/>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做好事发煤矿员工及家属思想工作，及时开展伤亡家属、相关群众救济救助。</w:t>
      </w:r>
    </w:p>
    <w:p w14:paraId="0D0398A5">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（3）由</w:t>
      </w: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人民</w:t>
      </w:r>
      <w:r>
        <w:rPr>
          <w:rFonts w:hint="eastAsia" w:ascii="仿宋_GB2312" w:eastAsia="仿宋_GB2312"/>
          <w:sz w:val="32"/>
          <w:szCs w:val="32"/>
        </w:rPr>
        <w:t>政府</w:t>
      </w:r>
      <w:r>
        <w:rPr>
          <w:rFonts w:hint="eastAsia" w:ascii="仿宋_GB2312" w:eastAsia="仿宋_GB2312"/>
          <w:sz w:val="32"/>
          <w:szCs w:val="32"/>
          <w:lang w:eastAsia="zh-CN"/>
        </w:rPr>
        <w:t>牵头组织相关部门</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按照有关法律规定，对处置煤矿生产安全事故过程中征用的劳务、设施、设备、受损农作物进行补偿；对因参与应急处置工作而伤亡的人员，给予相应褒奖和抚恤。</w:t>
      </w:r>
    </w:p>
    <w:p w14:paraId="57DDC23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人民</w:t>
      </w:r>
      <w:r>
        <w:rPr>
          <w:rFonts w:hint="eastAsia" w:ascii="仿宋_GB2312" w:eastAsia="仿宋_GB2312"/>
          <w:sz w:val="32"/>
          <w:szCs w:val="32"/>
        </w:rPr>
        <w:t>政府</w:t>
      </w:r>
      <w:r>
        <w:rPr>
          <w:rFonts w:hint="eastAsia" w:ascii="仿宋_GB2312" w:eastAsia="仿宋_GB2312"/>
          <w:sz w:val="32"/>
          <w:szCs w:val="32"/>
          <w:lang w:eastAsia="zh-CN"/>
        </w:rPr>
        <w:t>牵头组织相关部门，</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及时组织事发煤矿按照规定落实灾后防范措施，排除安全隐患、恢复生产，按照有关规定应当关闭的，及时组织关闭。</w:t>
      </w:r>
    </w:p>
    <w:p w14:paraId="4EA4A56C">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5.2保险与理赔</w:t>
      </w:r>
    </w:p>
    <w:p w14:paraId="7117FEC5">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（1）煤矿企业应当按照《工伤保险条例》等法律法规规定，为职工办理保险。</w:t>
      </w:r>
    </w:p>
    <w:p w14:paraId="449220F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（2）煤矿企业发生事故后，</w:t>
      </w:r>
      <w:r>
        <w:rPr>
          <w:rFonts w:hint="eastAsia" w:ascii="仿宋_GB2312" w:eastAsia="仿宋_GB2312"/>
          <w:sz w:val="32"/>
          <w:szCs w:val="32"/>
          <w:lang w:val="en-US"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人民</w:t>
      </w:r>
      <w:r>
        <w:rPr>
          <w:rFonts w:hint="eastAsia" w:ascii="仿宋_GB2312" w:eastAsia="仿宋_GB2312"/>
          <w:sz w:val="32"/>
          <w:szCs w:val="32"/>
        </w:rPr>
        <w:t>政府</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按照辖属原则</w:t>
      </w:r>
      <w:r>
        <w:rPr>
          <w:rFonts w:hint="eastAsia" w:ascii="仿宋_GB2312" w:eastAsia="仿宋_GB2312"/>
          <w:sz w:val="32"/>
          <w:szCs w:val="32"/>
        </w:rPr>
        <w:t>及时组织做好伤亡</w:t>
      </w:r>
      <w:r>
        <w:rPr>
          <w:rFonts w:hint="eastAsia" w:ascii="仿宋_GB2312" w:eastAsia="仿宋_GB2312"/>
          <w:sz w:val="32"/>
          <w:szCs w:val="32"/>
          <w:lang w:val="en-US" w:eastAsia="zh-CN"/>
        </w:rPr>
        <w:t>职工</w:t>
      </w:r>
      <w:r>
        <w:rPr>
          <w:rFonts w:hint="eastAsia" w:ascii="仿宋_GB2312" w:eastAsia="仿宋_GB2312"/>
          <w:sz w:val="32"/>
          <w:szCs w:val="32"/>
        </w:rPr>
        <w:t>的理赔和补偿工作，保护伤亡</w:t>
      </w:r>
      <w:r>
        <w:rPr>
          <w:rFonts w:hint="eastAsia" w:ascii="仿宋_GB2312" w:eastAsia="仿宋_GB2312"/>
          <w:sz w:val="32"/>
          <w:szCs w:val="32"/>
          <w:lang w:val="en-US" w:eastAsia="zh-CN"/>
        </w:rPr>
        <w:t>职工</w:t>
      </w:r>
      <w:r>
        <w:rPr>
          <w:rFonts w:hint="eastAsia" w:ascii="仿宋_GB2312" w:eastAsia="仿宋_GB2312"/>
          <w:sz w:val="32"/>
          <w:szCs w:val="32"/>
        </w:rPr>
        <w:t>切身利益。</w:t>
      </w:r>
    </w:p>
    <w:p w14:paraId="760C5822">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5.3</w:t>
      </w:r>
      <w:r>
        <w:rPr>
          <w:rFonts w:hint="eastAsia" w:ascii="仿宋_GB2312" w:eastAsia="仿宋_GB2312"/>
          <w:b/>
          <w:bCs/>
          <w:sz w:val="32"/>
          <w:szCs w:val="32"/>
          <w:lang w:eastAsia="zh-CN"/>
        </w:rPr>
        <w:t>事故</w:t>
      </w:r>
      <w:r>
        <w:rPr>
          <w:rFonts w:hint="eastAsia" w:ascii="仿宋_GB2312" w:eastAsia="仿宋_GB2312"/>
          <w:b/>
          <w:bCs/>
          <w:sz w:val="32"/>
          <w:szCs w:val="32"/>
        </w:rPr>
        <w:t>调查和总结</w:t>
      </w:r>
    </w:p>
    <w:p w14:paraId="29F42C24">
      <w:pPr>
        <w:spacing w:line="58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）发生一般事故，由事故调查组成员对生产安全事故进行调查，</w:t>
      </w:r>
      <w:r>
        <w:rPr>
          <w:rFonts w:hint="eastAsia" w:ascii="仿宋_GB2312" w:eastAsia="仿宋_GB2312"/>
          <w:color w:val="auto"/>
          <w:sz w:val="32"/>
          <w:szCs w:val="32"/>
        </w:rPr>
        <w:t>事故经过、起因、</w:t>
      </w:r>
      <w:r>
        <w:rPr>
          <w:rFonts w:hint="eastAsia" w:ascii="仿宋_GB2312" w:eastAsia="仿宋_GB2312"/>
          <w:color w:val="auto"/>
          <w:sz w:val="32"/>
          <w:szCs w:val="32"/>
          <w:lang w:val="en-US" w:eastAsia="zh-CN"/>
        </w:rPr>
        <w:t>性质、</w:t>
      </w:r>
      <w:r>
        <w:rPr>
          <w:rFonts w:hint="eastAsia" w:ascii="仿宋_GB2312" w:eastAsia="仿宋_GB2312"/>
          <w:color w:val="auto"/>
          <w:sz w:val="32"/>
          <w:szCs w:val="32"/>
        </w:rPr>
        <w:t>影响、</w:t>
      </w:r>
      <w:r>
        <w:rPr>
          <w:rFonts w:hint="eastAsia" w:ascii="仿宋_GB2312" w:eastAsia="仿宋_GB2312"/>
          <w:color w:val="auto"/>
          <w:sz w:val="32"/>
          <w:szCs w:val="32"/>
          <w:lang w:val="en-US" w:eastAsia="zh-CN"/>
        </w:rPr>
        <w:t>责任、</w:t>
      </w:r>
      <w:r>
        <w:rPr>
          <w:rFonts w:hint="eastAsia" w:ascii="仿宋_GB2312" w:eastAsia="仿宋_GB2312"/>
          <w:color w:val="auto"/>
          <w:sz w:val="32"/>
          <w:szCs w:val="32"/>
        </w:rPr>
        <w:t>经验教训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关闭矿井或恢复生产</w:t>
      </w:r>
      <w:r>
        <w:rPr>
          <w:rFonts w:hint="eastAsia" w:ascii="仿宋_GB2312" w:eastAsia="仿宋_GB2312"/>
          <w:color w:val="auto"/>
          <w:sz w:val="32"/>
          <w:szCs w:val="32"/>
        </w:rPr>
        <w:t>等问题进行调查，</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对事故应急处置进行评估，按照规定时间、事故等级提出对有关责任人处理意见和防止事故再次发生的具体措施，相关人员要配合事故调查组开展调查工作</w:t>
      </w:r>
      <w:r>
        <w:rPr>
          <w:rFonts w:hint="eastAsia" w:ascii="仿宋_GB2312" w:eastAsia="仿宋_GB2312"/>
          <w:color w:val="auto"/>
          <w:sz w:val="32"/>
          <w:szCs w:val="32"/>
          <w:lang w:eastAsia="zh-CN"/>
        </w:rPr>
        <w:t>。</w:t>
      </w:r>
    </w:p>
    <w:p w14:paraId="4FA6418D">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）发生煤矿较大以上事故，</w:t>
      </w:r>
      <w:r>
        <w:rPr>
          <w:rFonts w:hint="eastAsia" w:ascii="仿宋_GB2312" w:eastAsia="仿宋_GB2312"/>
          <w:color w:val="auto"/>
          <w:sz w:val="32"/>
          <w:szCs w:val="32"/>
          <w:lang w:val="en-US" w:eastAsia="zh-CN"/>
        </w:rPr>
        <w:t>密山市人民政府配合上级有关部门</w:t>
      </w:r>
      <w:r>
        <w:rPr>
          <w:rFonts w:hint="eastAsia" w:ascii="仿宋_GB2312" w:eastAsia="仿宋_GB2312"/>
          <w:color w:val="auto"/>
          <w:sz w:val="32"/>
          <w:szCs w:val="32"/>
        </w:rPr>
        <w:t>对事故经过、起因、</w:t>
      </w:r>
      <w:r>
        <w:rPr>
          <w:rFonts w:hint="eastAsia" w:ascii="仿宋_GB2312" w:eastAsia="仿宋_GB2312"/>
          <w:color w:val="auto"/>
          <w:sz w:val="32"/>
          <w:szCs w:val="32"/>
          <w:lang w:val="en-US" w:eastAsia="zh-CN"/>
        </w:rPr>
        <w:t>性质、</w:t>
      </w:r>
      <w:r>
        <w:rPr>
          <w:rFonts w:hint="eastAsia" w:ascii="仿宋_GB2312" w:eastAsia="仿宋_GB2312"/>
          <w:color w:val="auto"/>
          <w:sz w:val="32"/>
          <w:szCs w:val="32"/>
        </w:rPr>
        <w:t>影响、</w:t>
      </w:r>
      <w:r>
        <w:rPr>
          <w:rFonts w:hint="eastAsia" w:ascii="仿宋_GB2312" w:eastAsia="仿宋_GB2312"/>
          <w:color w:val="auto"/>
          <w:sz w:val="32"/>
          <w:szCs w:val="32"/>
          <w:lang w:val="en-US" w:eastAsia="zh-CN"/>
        </w:rPr>
        <w:t>责任、</w:t>
      </w:r>
      <w:r>
        <w:rPr>
          <w:rFonts w:hint="eastAsia" w:ascii="仿宋_GB2312" w:eastAsia="仿宋_GB2312"/>
          <w:color w:val="auto"/>
          <w:sz w:val="32"/>
          <w:szCs w:val="32"/>
        </w:rPr>
        <w:t>经验教训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关闭矿井或恢复生产</w:t>
      </w:r>
      <w:r>
        <w:rPr>
          <w:rFonts w:hint="eastAsia" w:ascii="仿宋_GB2312" w:eastAsia="仿宋_GB2312"/>
          <w:color w:val="auto"/>
          <w:sz w:val="32"/>
          <w:szCs w:val="32"/>
        </w:rPr>
        <w:t>等问题进行调查，</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对事故应急处置进行评估，按照规定时间、事故等级提出对有关责任人处理意见和防止事故再次发生的具体措施，相关人员要配合事故调查组开展调查工作。</w:t>
      </w:r>
    </w:p>
    <w:p w14:paraId="418FCD80">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）要认真总结事故应急救援工作，查找不足和教训，由</w:t>
      </w:r>
      <w:r>
        <w:rPr>
          <w:rFonts w:hint="eastAsia" w:ascii="仿宋_GB2312" w:eastAsia="仿宋_GB2312"/>
          <w:sz w:val="32"/>
          <w:szCs w:val="32"/>
          <w:lang w:eastAsia="zh-CN"/>
        </w:rPr>
        <w:t>密山市煤管局</w:t>
      </w:r>
      <w:r>
        <w:rPr>
          <w:rFonts w:hint="eastAsia" w:ascii="仿宋_GB2312" w:eastAsia="仿宋_GB2312"/>
          <w:sz w:val="32"/>
          <w:szCs w:val="32"/>
        </w:rPr>
        <w:t>进一步修订完善应急预案。</w:t>
      </w:r>
    </w:p>
    <w:p w14:paraId="6B864FB8">
      <w:pPr>
        <w:spacing w:line="580" w:lineRule="exact"/>
        <w:ind w:firstLine="643" w:firstLineChars="200"/>
        <w:rPr>
          <w:rFonts w:hint="eastAsia" w:ascii="仿宋_GB2312" w:eastAsia="仿宋_GB2312"/>
          <w:b/>
          <w:bCs/>
          <w:sz w:val="32"/>
          <w:szCs w:val="32"/>
          <w:highlight w:val="none"/>
        </w:rPr>
      </w:pPr>
      <w:r>
        <w:rPr>
          <w:rFonts w:hint="eastAsia" w:ascii="仿宋_GB2312" w:eastAsia="仿宋_GB2312"/>
          <w:b/>
          <w:bCs/>
          <w:sz w:val="32"/>
          <w:szCs w:val="32"/>
          <w:highlight w:val="none"/>
        </w:rPr>
        <w:t>6、应急保障</w:t>
      </w:r>
    </w:p>
    <w:p w14:paraId="46ACE9E0">
      <w:pPr>
        <w:spacing w:line="580" w:lineRule="exact"/>
        <w:ind w:firstLine="643" w:firstLineChars="200"/>
        <w:rPr>
          <w:rFonts w:hint="eastAsia" w:ascii="仿宋_GB2312" w:eastAsia="仿宋_GB2312"/>
          <w:b/>
          <w:bCs/>
          <w:color w:val="000000"/>
          <w:sz w:val="32"/>
          <w:szCs w:val="32"/>
          <w:highlight w:val="none"/>
        </w:rPr>
      </w:pPr>
      <w:r>
        <w:rPr>
          <w:rFonts w:hint="eastAsia" w:ascii="仿宋_GB2312" w:eastAsia="仿宋_GB2312"/>
          <w:b/>
          <w:bCs/>
          <w:color w:val="000000"/>
          <w:sz w:val="32"/>
          <w:szCs w:val="32"/>
          <w:highlight w:val="none"/>
        </w:rPr>
        <w:t xml:space="preserve">6.1  </w:t>
      </w:r>
      <w:r>
        <w:rPr>
          <w:rFonts w:hint="eastAsia" w:ascii="仿宋_GB2312" w:eastAsia="仿宋_GB2312"/>
          <w:b/>
          <w:bCs/>
          <w:color w:val="000000"/>
          <w:sz w:val="32"/>
          <w:szCs w:val="32"/>
          <w:highlight w:val="none"/>
          <w:lang w:eastAsia="zh-CN"/>
        </w:rPr>
        <w:t>应急救援队伍</w:t>
      </w:r>
      <w:r>
        <w:rPr>
          <w:rFonts w:hint="eastAsia" w:ascii="仿宋_GB2312" w:eastAsia="仿宋_GB2312"/>
          <w:b/>
          <w:bCs/>
          <w:color w:val="000000"/>
          <w:sz w:val="32"/>
          <w:szCs w:val="32"/>
          <w:highlight w:val="none"/>
        </w:rPr>
        <w:t>保障</w:t>
      </w:r>
    </w:p>
    <w:p w14:paraId="45CB1498">
      <w:pPr>
        <w:spacing w:line="580" w:lineRule="exact"/>
        <w:ind w:firstLine="640" w:firstLineChars="20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rPr>
        <w:t>（1）应急救援力量。</w:t>
      </w:r>
      <w:r>
        <w:rPr>
          <w:rFonts w:hint="eastAsia" w:ascii="仿宋_GB2312" w:eastAsia="仿宋_GB2312"/>
          <w:b w:val="0"/>
          <w:bCs w:val="0"/>
          <w:color w:val="auto"/>
          <w:sz w:val="32"/>
          <w:szCs w:val="32"/>
          <w:highlight w:val="none"/>
          <w:lang w:eastAsia="zh-CN"/>
        </w:rPr>
        <w:t>人员抢救队伍：密山市辖区内</w:t>
      </w:r>
      <w:r>
        <w:rPr>
          <w:rFonts w:hint="eastAsia" w:ascii="仿宋_GB2312" w:eastAsia="仿宋_GB2312"/>
          <w:b w:val="0"/>
          <w:bCs w:val="0"/>
          <w:color w:val="auto"/>
          <w:sz w:val="32"/>
          <w:szCs w:val="32"/>
          <w:highlight w:val="none"/>
          <w:lang w:val="en-US" w:eastAsia="zh-CN"/>
        </w:rPr>
        <w:t>各煤矿兼职</w:t>
      </w:r>
      <w:r>
        <w:rPr>
          <w:rFonts w:hint="eastAsia" w:ascii="仿宋_GB2312" w:eastAsia="仿宋_GB2312"/>
          <w:b w:val="0"/>
          <w:bCs w:val="0"/>
          <w:color w:val="auto"/>
          <w:sz w:val="32"/>
          <w:szCs w:val="32"/>
          <w:highlight w:val="none"/>
          <w:lang w:eastAsia="zh-CN"/>
        </w:rPr>
        <w:t>救护队，</w:t>
      </w:r>
      <w:r>
        <w:rPr>
          <w:rFonts w:hint="eastAsia" w:ascii="仿宋_GB2312" w:eastAsia="仿宋_GB2312"/>
          <w:b w:val="0"/>
          <w:bCs w:val="0"/>
          <w:color w:val="auto"/>
          <w:sz w:val="32"/>
          <w:szCs w:val="32"/>
          <w:highlight w:val="none"/>
          <w:lang w:val="en-US" w:eastAsia="zh-CN"/>
        </w:rPr>
        <w:t>以及签订救护协议的</w:t>
      </w:r>
      <w:r>
        <w:rPr>
          <w:rFonts w:hint="eastAsia" w:ascii="仿宋_GB2312" w:eastAsia="仿宋_GB2312"/>
          <w:b w:val="0"/>
          <w:bCs w:val="0"/>
          <w:color w:val="auto"/>
          <w:sz w:val="32"/>
          <w:szCs w:val="32"/>
          <w:highlight w:val="none"/>
          <w:lang w:eastAsia="zh-CN"/>
        </w:rPr>
        <w:t>专职救护队</w:t>
      </w: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eastAsia="zh-CN"/>
        </w:rPr>
        <w:t>医疗救护队伍由密山市卫健</w:t>
      </w:r>
      <w:r>
        <w:rPr>
          <w:rFonts w:hint="eastAsia" w:ascii="仿宋_GB2312" w:eastAsia="仿宋_GB2312"/>
          <w:b w:val="0"/>
          <w:bCs w:val="0"/>
          <w:color w:val="auto"/>
          <w:sz w:val="32"/>
          <w:szCs w:val="32"/>
          <w:highlight w:val="none"/>
          <w:lang w:val="en-US" w:eastAsia="zh-CN"/>
        </w:rPr>
        <w:t>局</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、医疗救治队伍、疾病预防控制队伍组成</w:t>
      </w:r>
      <w:r>
        <w:rPr>
          <w:rFonts w:hint="eastAsia" w:ascii="仿宋_GB2312" w:eastAsia="仿宋_GB2312"/>
          <w:b w:val="0"/>
          <w:bCs w:val="0"/>
          <w:color w:val="auto"/>
          <w:sz w:val="32"/>
          <w:szCs w:val="32"/>
          <w:highlight w:val="none"/>
          <w:lang w:eastAsia="zh-CN"/>
        </w:rPr>
        <w:t>。</w:t>
      </w:r>
    </w:p>
    <w:p w14:paraId="28AF9C99">
      <w:pPr>
        <w:spacing w:line="580" w:lineRule="exact"/>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highlight w:val="none"/>
        </w:rPr>
        <w:t>（2）</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加强煤矿兼职救护队建设。开工煤矿必须按照《黑龙江</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省煤矿兼职救护队建设和管理指导意见》建立兼职救护队，作为救灾必要的后援力量，兼职救护队队员由煤矿相关骨干人员组成，经培训合格后上岗工作，人数不得少于</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人。</w:t>
      </w:r>
    </w:p>
    <w:p w14:paraId="47B28CFB">
      <w:pPr>
        <w:spacing w:line="580" w:lineRule="exact"/>
        <w:ind w:firstLine="640" w:firstLineChars="200"/>
        <w:rPr>
          <w:rFonts w:hint="eastAsia" w:ascii="仿宋_GB2312" w:eastAsia="仿宋_GB2312"/>
          <w:b/>
          <w:bCs/>
          <w:sz w:val="32"/>
          <w:szCs w:val="32"/>
          <w:lang w:val="en-US"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应急队伍调动。煤矿发生</w:t>
      </w:r>
      <w:r>
        <w:rPr>
          <w:rFonts w:hint="eastAsia" w:ascii="仿宋_GB2312" w:eastAsia="仿宋_GB2312"/>
          <w:b w:val="0"/>
          <w:bCs w:val="0"/>
          <w:color w:val="auto"/>
          <w:sz w:val="32"/>
          <w:szCs w:val="32"/>
          <w:lang w:eastAsia="zh-CN"/>
        </w:rPr>
        <w:t>一般</w:t>
      </w:r>
      <w:r>
        <w:rPr>
          <w:rFonts w:hint="eastAsia" w:ascii="仿宋_GB2312" w:eastAsia="仿宋_GB2312"/>
          <w:b w:val="0"/>
          <w:bCs w:val="0"/>
          <w:color w:val="auto"/>
          <w:sz w:val="32"/>
          <w:szCs w:val="32"/>
        </w:rPr>
        <w:t>以上事故，抢险救援队伍由</w:t>
      </w:r>
      <w:r>
        <w:rPr>
          <w:rFonts w:hint="eastAsia" w:ascii="仿宋_GB2312" w:eastAsia="仿宋_GB2312"/>
          <w:b w:val="0"/>
          <w:bCs w:val="0"/>
          <w:color w:val="auto"/>
          <w:sz w:val="32"/>
          <w:szCs w:val="32"/>
          <w:lang w:eastAsia="zh-CN"/>
        </w:rPr>
        <w:t>密山</w:t>
      </w:r>
      <w:r>
        <w:rPr>
          <w:rFonts w:hint="eastAsia" w:ascii="仿宋_GB2312" w:eastAsia="仿宋_GB2312"/>
          <w:b w:val="0"/>
          <w:bCs w:val="0"/>
          <w:color w:val="auto"/>
          <w:sz w:val="32"/>
          <w:szCs w:val="32"/>
        </w:rPr>
        <w:t>市应急指挥部调动，抢险救灾力量不足时，请求鸡西市应急指挥部协调支援。煤矿企业、相关单位要积极配合调动。</w:t>
      </w:r>
    </w:p>
    <w:p w14:paraId="26176167">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6.2  经费保障</w:t>
      </w:r>
    </w:p>
    <w:p w14:paraId="458D3DEF">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事故应急救援所耗费用，由事故责任煤矿承担，事故责任煤矿无力承担的，由密山市人民政府协调解决。</w:t>
      </w:r>
    </w:p>
    <w:p w14:paraId="2FD83AD0">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6.</w:t>
      </w:r>
      <w:r>
        <w:rPr>
          <w:rFonts w:hint="eastAsia" w:ascii="仿宋_GB2312" w:eastAsia="仿宋_GB2312"/>
          <w:b/>
          <w:bCs/>
          <w:sz w:val="32"/>
          <w:szCs w:val="32"/>
          <w:lang w:val="en-US" w:eastAsia="zh-CN"/>
        </w:rPr>
        <w:t>3</w:t>
      </w:r>
      <w:r>
        <w:rPr>
          <w:rFonts w:hint="eastAsia" w:ascii="仿宋_GB2312" w:eastAsia="仿宋_GB2312"/>
          <w:b/>
          <w:bCs/>
          <w:sz w:val="32"/>
          <w:szCs w:val="32"/>
        </w:rPr>
        <w:t xml:space="preserve"> 物资保障</w:t>
      </w:r>
    </w:p>
    <w:p w14:paraId="67AA379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密山市人民政府</w:t>
      </w:r>
      <w:r>
        <w:rPr>
          <w:rFonts w:hint="eastAsia" w:ascii="仿宋_GB2312" w:eastAsia="仿宋_GB2312"/>
          <w:sz w:val="32"/>
          <w:szCs w:val="32"/>
        </w:rPr>
        <w:t>、煤</w:t>
      </w:r>
      <w:r>
        <w:rPr>
          <w:rFonts w:hint="eastAsia" w:ascii="仿宋_GB2312" w:eastAsia="仿宋_GB2312"/>
          <w:sz w:val="32"/>
          <w:szCs w:val="32"/>
          <w:lang w:val="en-US" w:eastAsia="zh-CN"/>
        </w:rPr>
        <w:t>矿</w:t>
      </w:r>
      <w:r>
        <w:rPr>
          <w:rFonts w:hint="eastAsia" w:ascii="仿宋_GB2312" w:eastAsia="仿宋_GB2312"/>
          <w:sz w:val="32"/>
          <w:szCs w:val="32"/>
        </w:rPr>
        <w:t>企业根据实际情况，建立应急救灾物资储备仓库。</w:t>
      </w:r>
      <w:r>
        <w:rPr>
          <w:rFonts w:hint="eastAsia" w:ascii="仿宋_GB2312" w:eastAsia="仿宋_GB2312"/>
          <w:sz w:val="32"/>
          <w:szCs w:val="32"/>
          <w:lang w:val="en-US" w:eastAsia="zh-CN"/>
        </w:rPr>
        <w:t>并确保</w:t>
      </w:r>
      <w:r>
        <w:rPr>
          <w:rFonts w:hint="eastAsia" w:ascii="仿宋_GB2312" w:eastAsia="仿宋_GB2312"/>
          <w:sz w:val="32"/>
          <w:szCs w:val="32"/>
        </w:rPr>
        <w:t>库存物资、设备齐全，数量满足</w:t>
      </w:r>
      <w:r>
        <w:rPr>
          <w:rFonts w:hint="eastAsia" w:ascii="仿宋_GB2312" w:eastAsia="仿宋_GB2312"/>
          <w:sz w:val="32"/>
          <w:szCs w:val="32"/>
          <w:lang w:val="en-US" w:eastAsia="zh-CN"/>
        </w:rPr>
        <w:t>生产安全</w:t>
      </w:r>
      <w:r>
        <w:rPr>
          <w:rFonts w:hint="eastAsia" w:ascii="仿宋_GB2312" w:eastAsia="仿宋_GB2312"/>
          <w:sz w:val="32"/>
          <w:szCs w:val="32"/>
        </w:rPr>
        <w:t>事故抢险救灾需要。一旦发生</w:t>
      </w:r>
      <w:r>
        <w:rPr>
          <w:rFonts w:hint="eastAsia" w:ascii="仿宋_GB2312" w:eastAsia="仿宋_GB2312"/>
          <w:sz w:val="32"/>
          <w:szCs w:val="32"/>
          <w:lang w:val="en-US" w:eastAsia="zh-CN"/>
        </w:rPr>
        <w:t>煤矿</w:t>
      </w:r>
      <w:r>
        <w:rPr>
          <w:rFonts w:hint="eastAsia" w:ascii="仿宋_GB2312" w:eastAsia="仿宋_GB2312"/>
          <w:sz w:val="32"/>
          <w:szCs w:val="32"/>
          <w:lang w:eastAsia="zh-CN"/>
        </w:rPr>
        <w:t>生产安全</w:t>
      </w:r>
      <w:r>
        <w:rPr>
          <w:rFonts w:hint="eastAsia" w:ascii="仿宋_GB2312" w:eastAsia="仿宋_GB2312"/>
          <w:sz w:val="32"/>
          <w:szCs w:val="32"/>
        </w:rPr>
        <w:t>事故，由</w:t>
      </w:r>
      <w:r>
        <w:rPr>
          <w:rFonts w:hint="eastAsia" w:ascii="仿宋_GB2312" w:eastAsia="仿宋_GB2312"/>
          <w:sz w:val="32"/>
          <w:szCs w:val="32"/>
          <w:lang w:eastAsia="zh-CN"/>
        </w:rPr>
        <w:t>密山</w:t>
      </w:r>
      <w:r>
        <w:rPr>
          <w:rFonts w:hint="eastAsia" w:ascii="仿宋_GB2312" w:eastAsia="仿宋_GB2312"/>
          <w:sz w:val="32"/>
          <w:szCs w:val="32"/>
        </w:rPr>
        <w:t>市应急指挥部按照就近原则，征调物资。费用由</w:t>
      </w: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人民</w:t>
      </w:r>
      <w:r>
        <w:rPr>
          <w:rFonts w:hint="eastAsia" w:ascii="仿宋_GB2312" w:eastAsia="仿宋_GB2312"/>
          <w:sz w:val="32"/>
          <w:szCs w:val="32"/>
        </w:rPr>
        <w:t>政府统一结算。</w:t>
      </w:r>
    </w:p>
    <w:p w14:paraId="4DA642B3">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6.</w:t>
      </w:r>
      <w:r>
        <w:rPr>
          <w:rFonts w:hint="eastAsia" w:ascii="仿宋_GB2312" w:eastAsia="仿宋_GB2312"/>
          <w:b/>
          <w:bCs/>
          <w:sz w:val="32"/>
          <w:szCs w:val="32"/>
          <w:lang w:val="en-US" w:eastAsia="zh-CN"/>
        </w:rPr>
        <w:t>4</w:t>
      </w:r>
      <w:r>
        <w:rPr>
          <w:rFonts w:hint="eastAsia" w:ascii="仿宋_GB2312" w:eastAsia="仿宋_GB2312"/>
          <w:b/>
          <w:bCs/>
          <w:sz w:val="32"/>
          <w:szCs w:val="32"/>
        </w:rPr>
        <w:t xml:space="preserve"> 装备保障</w:t>
      </w:r>
    </w:p>
    <w:p w14:paraId="4C63C55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各</w:t>
      </w:r>
      <w:r>
        <w:rPr>
          <w:rFonts w:hint="eastAsia" w:ascii="仿宋_GB2312" w:eastAsia="仿宋_GB2312"/>
          <w:sz w:val="32"/>
          <w:szCs w:val="32"/>
          <w:lang w:eastAsia="zh-CN"/>
        </w:rPr>
        <w:t>煤矿</w:t>
      </w:r>
      <w:r>
        <w:rPr>
          <w:rFonts w:hint="eastAsia" w:ascii="仿宋_GB2312" w:eastAsia="仿宋_GB2312"/>
          <w:sz w:val="32"/>
          <w:szCs w:val="32"/>
        </w:rPr>
        <w:t>要加强</w:t>
      </w:r>
      <w:r>
        <w:rPr>
          <w:rFonts w:hint="eastAsia" w:ascii="仿宋_GB2312" w:eastAsia="仿宋_GB2312"/>
          <w:sz w:val="32"/>
          <w:szCs w:val="32"/>
          <w:lang w:val="en-US" w:eastAsia="zh-CN"/>
        </w:rPr>
        <w:t>兼职救护队</w:t>
      </w:r>
      <w:r>
        <w:rPr>
          <w:rFonts w:hint="eastAsia" w:ascii="仿宋_GB2312" w:eastAsia="仿宋_GB2312"/>
          <w:sz w:val="32"/>
          <w:szCs w:val="32"/>
        </w:rPr>
        <w:t>应急抢险装备建设，以满足应对煤矿</w:t>
      </w:r>
      <w:r>
        <w:rPr>
          <w:rFonts w:hint="eastAsia" w:ascii="仿宋_GB2312" w:eastAsia="仿宋_GB2312"/>
          <w:sz w:val="32"/>
          <w:szCs w:val="32"/>
          <w:lang w:val="en-US" w:eastAsia="zh-CN"/>
        </w:rPr>
        <w:t>生产安全</w:t>
      </w:r>
      <w:r>
        <w:rPr>
          <w:rFonts w:hint="eastAsia" w:ascii="仿宋_GB2312" w:eastAsia="仿宋_GB2312"/>
          <w:sz w:val="32"/>
          <w:szCs w:val="32"/>
        </w:rPr>
        <w:t>事故抢险需要。</w:t>
      </w:r>
    </w:p>
    <w:p w14:paraId="2CB7A053">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（2）救护装备、器材、防护用品和安全监测仪器、仪表，必须符合国家标准或行业标准。</w:t>
      </w:r>
    </w:p>
    <w:p w14:paraId="13AB5B0F">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（3）煤矿</w:t>
      </w:r>
      <w:r>
        <w:rPr>
          <w:rFonts w:hint="eastAsia" w:ascii="仿宋_GB2312" w:eastAsia="仿宋_GB2312"/>
          <w:sz w:val="32"/>
          <w:szCs w:val="32"/>
          <w:lang w:val="en-US" w:eastAsia="zh-CN"/>
        </w:rPr>
        <w:t>兼职</w:t>
      </w:r>
      <w:r>
        <w:rPr>
          <w:rFonts w:hint="eastAsia" w:ascii="仿宋_GB2312" w:eastAsia="仿宋_GB2312"/>
          <w:sz w:val="32"/>
          <w:szCs w:val="32"/>
        </w:rPr>
        <w:t>救护队技术装备必须专人管理，定期检查</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保养</w:t>
      </w:r>
      <w:r>
        <w:rPr>
          <w:rFonts w:hint="eastAsia" w:ascii="仿宋_GB2312" w:eastAsia="仿宋_GB2312"/>
          <w:sz w:val="32"/>
          <w:szCs w:val="32"/>
        </w:rPr>
        <w:t>维护</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，保持战备状态</w:t>
      </w:r>
      <w:r>
        <w:rPr>
          <w:rFonts w:hint="eastAsia" w:ascii="仿宋_GB2312" w:eastAsia="仿宋_GB2312"/>
          <w:sz w:val="32"/>
          <w:szCs w:val="32"/>
        </w:rPr>
        <w:t>。</w:t>
      </w:r>
    </w:p>
    <w:p w14:paraId="1A3455B8">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rPr>
        <w:t>6.</w:t>
      </w:r>
      <w:r>
        <w:rPr>
          <w:rFonts w:hint="eastAsia" w:ascii="仿宋_GB2312" w:eastAsia="仿宋_GB2312"/>
          <w:b/>
          <w:bCs/>
          <w:sz w:val="32"/>
          <w:szCs w:val="32"/>
          <w:lang w:val="en-US" w:eastAsia="zh-CN"/>
        </w:rPr>
        <w:t>5</w:t>
      </w:r>
      <w:r>
        <w:rPr>
          <w:rFonts w:hint="eastAsia" w:ascii="仿宋_GB2312" w:eastAsia="仿宋_GB2312"/>
          <w:b/>
          <w:bCs/>
          <w:sz w:val="32"/>
          <w:szCs w:val="32"/>
        </w:rPr>
        <w:t xml:space="preserve"> 气象</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电力</w:t>
      </w:r>
      <w:r>
        <w:rPr>
          <w:rFonts w:hint="eastAsia" w:ascii="仿宋_GB2312" w:eastAsia="仿宋_GB2312"/>
          <w:b/>
          <w:bCs/>
          <w:sz w:val="32"/>
          <w:szCs w:val="32"/>
        </w:rPr>
        <w:t>保障</w:t>
      </w:r>
    </w:p>
    <w:p w14:paraId="190A4CF4">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在灾害天气和处置煤矿</w:t>
      </w:r>
      <w:r>
        <w:rPr>
          <w:rFonts w:hint="eastAsia" w:ascii="仿宋_GB2312" w:eastAsia="仿宋_GB2312"/>
          <w:sz w:val="32"/>
          <w:szCs w:val="32"/>
          <w:lang w:val="en-US" w:eastAsia="zh-CN"/>
        </w:rPr>
        <w:t>生产安全</w:t>
      </w:r>
      <w:r>
        <w:rPr>
          <w:rFonts w:hint="eastAsia" w:ascii="仿宋_GB2312" w:eastAsia="仿宋_GB2312"/>
          <w:sz w:val="32"/>
          <w:szCs w:val="32"/>
        </w:rPr>
        <w:t>事故期间，</w:t>
      </w:r>
      <w:r>
        <w:rPr>
          <w:rFonts w:hint="eastAsia" w:ascii="仿宋_GB2312" w:eastAsia="仿宋_GB2312"/>
          <w:sz w:val="32"/>
          <w:szCs w:val="32"/>
          <w:lang w:eastAsia="zh-CN"/>
        </w:rPr>
        <w:t>密山</w:t>
      </w:r>
      <w:r>
        <w:rPr>
          <w:rFonts w:hint="eastAsia" w:ascii="仿宋_GB2312" w:eastAsia="仿宋_GB2312"/>
          <w:sz w:val="32"/>
          <w:szCs w:val="32"/>
        </w:rPr>
        <w:t>市气象局要做好气象服务工作，及时提供气象预报、信息，指导煤矿防灾救灾工作。</w:t>
      </w:r>
      <w:r>
        <w:rPr>
          <w:rFonts w:hint="eastAsia" w:ascii="仿宋_GB2312" w:eastAsia="仿宋_GB2312"/>
          <w:sz w:val="32"/>
          <w:szCs w:val="32"/>
          <w:lang w:val="en-US" w:eastAsia="zh-CN"/>
        </w:rPr>
        <w:t>密山市电力部门要维护好事故煤矿电力网络，确保满足抢险救灾供电需要。</w:t>
      </w:r>
    </w:p>
    <w:p w14:paraId="6CD87148">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6.6</w:t>
      </w:r>
      <w:r>
        <w:rPr>
          <w:rFonts w:hint="eastAsia" w:ascii="仿宋_GB2312" w:eastAsia="仿宋_GB2312"/>
          <w:b/>
          <w:bCs/>
          <w:sz w:val="32"/>
          <w:szCs w:val="32"/>
        </w:rPr>
        <w:t xml:space="preserve"> 责任与奖</w:t>
      </w:r>
      <w:r>
        <w:rPr>
          <w:rFonts w:hint="eastAsia" w:ascii="仿宋_GB2312" w:eastAsia="仿宋_GB2312"/>
          <w:b/>
          <w:bCs/>
          <w:sz w:val="32"/>
          <w:szCs w:val="32"/>
          <w:lang w:val="en-US" w:eastAsia="zh-CN"/>
        </w:rPr>
        <w:t>惩</w:t>
      </w:r>
    </w:p>
    <w:p w14:paraId="7339499A">
      <w:pPr>
        <w:spacing w:line="58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煤矿</w:t>
      </w:r>
      <w:r>
        <w:rPr>
          <w:rFonts w:hint="eastAsia" w:ascii="仿宋_GB2312" w:eastAsia="仿宋_GB2312"/>
          <w:sz w:val="32"/>
          <w:szCs w:val="32"/>
          <w:lang w:val="en-US" w:eastAsia="zh-CN"/>
        </w:rPr>
        <w:t>生产安全</w:t>
      </w:r>
      <w:r>
        <w:rPr>
          <w:rFonts w:hint="eastAsia" w:ascii="仿宋_GB2312" w:eastAsia="仿宋_GB2312"/>
          <w:sz w:val="32"/>
          <w:szCs w:val="32"/>
        </w:rPr>
        <w:t>事故应急处置工作实行行政领导负责制和责任追究制，由</w:t>
      </w: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eastAsia="zh-CN"/>
        </w:rPr>
        <w:t>纪委监委</w:t>
      </w:r>
      <w:r>
        <w:rPr>
          <w:rFonts w:hint="eastAsia" w:ascii="仿宋_GB2312" w:eastAsia="仿宋_GB2312"/>
          <w:sz w:val="32"/>
          <w:szCs w:val="32"/>
        </w:rPr>
        <w:t>对各成员单位和煤矿</w:t>
      </w:r>
      <w:r>
        <w:rPr>
          <w:rFonts w:hint="eastAsia" w:ascii="仿宋_GB2312" w:eastAsia="仿宋_GB2312"/>
          <w:sz w:val="32"/>
          <w:szCs w:val="32"/>
          <w:lang w:val="en-US" w:eastAsia="zh-CN"/>
        </w:rPr>
        <w:t>生产安全</w:t>
      </w:r>
      <w:r>
        <w:rPr>
          <w:rFonts w:hint="eastAsia" w:ascii="仿宋_GB2312" w:eastAsia="仿宋_GB2312"/>
          <w:sz w:val="32"/>
          <w:szCs w:val="32"/>
        </w:rPr>
        <w:t>事故应急救援全过程依法实施监督。</w:t>
      </w:r>
      <w:r>
        <w:rPr>
          <w:rFonts w:hint="eastAsia" w:ascii="仿宋_GB2312" w:eastAsia="仿宋_GB2312"/>
          <w:sz w:val="32"/>
          <w:szCs w:val="32"/>
          <w:lang w:eastAsia="zh-CN"/>
        </w:rPr>
        <w:t>密山</w:t>
      </w:r>
      <w:r>
        <w:rPr>
          <w:rFonts w:hint="eastAsia" w:ascii="仿宋_GB2312" w:eastAsia="仿宋_GB2312"/>
          <w:sz w:val="32"/>
          <w:szCs w:val="32"/>
        </w:rPr>
        <w:t>市政府对应急处置工作中做出突出贡献的先进单位和个人及时给予表彰。对不报、迟报、谎报、瞒报和漏报重要情况或者有其他失职、渎职行为的，依法依规对相关责任人给予</w:t>
      </w:r>
      <w:r>
        <w:rPr>
          <w:rFonts w:hint="eastAsia" w:ascii="仿宋_GB2312" w:eastAsia="仿宋_GB2312"/>
          <w:strike w:val="0"/>
          <w:dstrike w:val="0"/>
          <w:sz w:val="32"/>
          <w:szCs w:val="32"/>
          <w:highlight w:val="none"/>
          <w:lang w:val="en-US" w:eastAsia="zh-CN"/>
        </w:rPr>
        <w:t>党纪政纪</w:t>
      </w:r>
      <w:r>
        <w:rPr>
          <w:rFonts w:hint="eastAsia" w:ascii="仿宋_GB2312" w:eastAsia="仿宋_GB2312"/>
          <w:sz w:val="32"/>
          <w:szCs w:val="32"/>
        </w:rPr>
        <w:t>处分；涉嫌犯罪的，</w:t>
      </w:r>
      <w:r>
        <w:rPr>
          <w:rFonts w:hint="eastAsia" w:ascii="仿宋_GB2312" w:hAnsi="Times New Roman" w:eastAsia="仿宋_GB2312" w:cs="仿宋_GB2312"/>
          <w:i w:val="0"/>
          <w:iCs w:val="0"/>
          <w:caps w:val="0"/>
          <w:color w:val="333333"/>
          <w:spacing w:val="0"/>
          <w:kern w:val="0"/>
          <w:sz w:val="32"/>
          <w:szCs w:val="32"/>
          <w:highlight w:val="none"/>
          <w:shd w:val="clear" w:color="auto" w:fill="FFFFFF"/>
          <w:lang w:val="en-US" w:eastAsia="zh-CN" w:bidi="ar"/>
        </w:rPr>
        <w:t>涉嫌犯罪的，移交有关国家机关依法处理</w:t>
      </w:r>
      <w:r>
        <w:rPr>
          <w:rFonts w:hint="eastAsia" w:ascii="仿宋_GB2312" w:eastAsia="仿宋_GB2312"/>
          <w:sz w:val="32"/>
          <w:szCs w:val="32"/>
          <w:highlight w:val="none"/>
        </w:rPr>
        <w:t>。</w:t>
      </w:r>
    </w:p>
    <w:p w14:paraId="60E37F7D">
      <w:pPr>
        <w:spacing w:line="58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rPr>
        <w:t>7、</w:t>
      </w:r>
      <w:r>
        <w:rPr>
          <w:rFonts w:hint="eastAsia" w:ascii="仿宋_GB2312" w:eastAsia="仿宋_GB2312"/>
          <w:b/>
          <w:bCs/>
          <w:sz w:val="32"/>
          <w:szCs w:val="32"/>
          <w:lang w:eastAsia="zh-CN"/>
        </w:rPr>
        <w:t>监督管理</w:t>
      </w:r>
    </w:p>
    <w:p w14:paraId="6843A360">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7.1 宣传</w:t>
      </w:r>
    </w:p>
    <w:p w14:paraId="19D95D5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密山市</w:t>
      </w:r>
      <w:r>
        <w:rPr>
          <w:rFonts w:hint="eastAsia" w:ascii="仿宋_GB2312" w:eastAsia="仿宋_GB2312"/>
          <w:sz w:val="32"/>
          <w:szCs w:val="32"/>
          <w:lang w:val="en-US" w:eastAsia="zh-CN"/>
        </w:rPr>
        <w:t>人民政府认真开展安全知识普及教育，</w:t>
      </w:r>
      <w:r>
        <w:rPr>
          <w:rFonts w:hint="eastAsia" w:ascii="仿宋_GB2312" w:eastAsia="仿宋_GB2312"/>
          <w:sz w:val="32"/>
          <w:szCs w:val="32"/>
        </w:rPr>
        <w:t>增强煤矿从业人员安全防范意识，学习掌握应急基本知识和技能，提高预防、避险、自救、互救</w:t>
      </w:r>
      <w:r>
        <w:rPr>
          <w:rFonts w:hint="eastAsia" w:ascii="仿宋_GB2312" w:eastAsia="仿宋_GB2312"/>
          <w:sz w:val="32"/>
          <w:szCs w:val="32"/>
          <w:lang w:val="en-US" w:eastAsia="zh-CN"/>
        </w:rPr>
        <w:t>等应急</w:t>
      </w:r>
      <w:r>
        <w:rPr>
          <w:rFonts w:hint="eastAsia" w:ascii="仿宋_GB2312" w:eastAsia="仿宋_GB2312"/>
          <w:sz w:val="32"/>
          <w:szCs w:val="32"/>
        </w:rPr>
        <w:t>能力。</w:t>
      </w:r>
    </w:p>
    <w:p w14:paraId="2802BDE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）充分利用</w:t>
      </w:r>
      <w:r>
        <w:rPr>
          <w:rFonts w:hint="eastAsia" w:ascii="仿宋_GB2312" w:eastAsia="仿宋_GB2312"/>
          <w:sz w:val="32"/>
          <w:szCs w:val="32"/>
          <w:lang w:val="en-US" w:eastAsia="zh-CN"/>
        </w:rPr>
        <w:t>各级</w:t>
      </w:r>
      <w:r>
        <w:rPr>
          <w:rFonts w:hint="eastAsia" w:ascii="仿宋_GB2312" w:eastAsia="仿宋_GB2312"/>
          <w:sz w:val="32"/>
          <w:szCs w:val="32"/>
        </w:rPr>
        <w:t>安全生产工作会议、煤</w:t>
      </w:r>
      <w:r>
        <w:rPr>
          <w:rFonts w:hint="eastAsia" w:ascii="仿宋_GB2312" w:eastAsia="仿宋_GB2312"/>
          <w:sz w:val="32"/>
          <w:szCs w:val="32"/>
          <w:lang w:val="en-US" w:eastAsia="zh-CN"/>
        </w:rPr>
        <w:t>矿</w:t>
      </w:r>
      <w:r>
        <w:rPr>
          <w:rFonts w:hint="eastAsia" w:ascii="仿宋_GB2312" w:eastAsia="仿宋_GB2312"/>
          <w:sz w:val="32"/>
          <w:szCs w:val="32"/>
        </w:rPr>
        <w:t>安全工作会议和</w:t>
      </w:r>
      <w:r>
        <w:rPr>
          <w:rFonts w:hint="eastAsia" w:ascii="仿宋_GB2312" w:eastAsia="仿宋_GB2312"/>
          <w:sz w:val="32"/>
          <w:szCs w:val="32"/>
          <w:lang w:val="en-US" w:eastAsia="zh-CN"/>
        </w:rPr>
        <w:t>煤矿</w:t>
      </w:r>
      <w:r>
        <w:rPr>
          <w:rFonts w:hint="eastAsia" w:ascii="仿宋_GB2312" w:eastAsia="仿宋_GB2312"/>
          <w:sz w:val="32"/>
          <w:szCs w:val="32"/>
        </w:rPr>
        <w:t>班前课等</w:t>
      </w:r>
      <w:r>
        <w:rPr>
          <w:rFonts w:hint="eastAsia" w:ascii="仿宋_GB2312" w:eastAsia="仿宋_GB2312"/>
          <w:sz w:val="32"/>
          <w:szCs w:val="32"/>
          <w:lang w:val="en-US" w:eastAsia="zh-CN"/>
        </w:rPr>
        <w:t>多种</w:t>
      </w:r>
      <w:r>
        <w:rPr>
          <w:rFonts w:hint="eastAsia" w:ascii="仿宋_GB2312" w:eastAsia="仿宋_GB2312"/>
          <w:sz w:val="32"/>
          <w:szCs w:val="32"/>
        </w:rPr>
        <w:t>形式，进行煤矿法律、法规和安全生产防灾、救灾、避险、自救、互救等常识的宣传教育。</w:t>
      </w:r>
    </w:p>
    <w:p w14:paraId="4902E21F">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7.2 培训</w:t>
      </w:r>
    </w:p>
    <w:p w14:paraId="23F7C660">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密山市煤管局</w:t>
      </w:r>
      <w:r>
        <w:rPr>
          <w:rFonts w:hint="eastAsia" w:ascii="仿宋_GB2312" w:eastAsia="仿宋_GB2312"/>
          <w:sz w:val="32"/>
          <w:szCs w:val="32"/>
          <w:lang w:val="en-US" w:eastAsia="zh-CN"/>
        </w:rPr>
        <w:t>要监督</w:t>
      </w:r>
      <w:r>
        <w:rPr>
          <w:rFonts w:hint="eastAsia" w:ascii="仿宋_GB2312" w:eastAsia="仿宋_GB2312"/>
          <w:sz w:val="32"/>
          <w:szCs w:val="32"/>
        </w:rPr>
        <w:t>煤</w:t>
      </w:r>
      <w:r>
        <w:rPr>
          <w:rFonts w:hint="eastAsia" w:ascii="仿宋_GB2312" w:eastAsia="仿宋_GB2312"/>
          <w:sz w:val="32"/>
          <w:szCs w:val="32"/>
          <w:lang w:val="en-US" w:eastAsia="zh-CN"/>
        </w:rPr>
        <w:t>矿</w:t>
      </w:r>
      <w:r>
        <w:rPr>
          <w:rFonts w:hint="eastAsia" w:ascii="仿宋_GB2312" w:eastAsia="仿宋_GB2312"/>
          <w:sz w:val="32"/>
          <w:szCs w:val="32"/>
        </w:rPr>
        <w:t>企业开展煤矿安全事故抢险救灾应急处置相关知识</w:t>
      </w:r>
      <w:r>
        <w:rPr>
          <w:rFonts w:hint="eastAsia" w:ascii="仿宋_GB2312" w:eastAsia="仿宋_GB2312"/>
          <w:sz w:val="32"/>
          <w:szCs w:val="32"/>
          <w:lang w:eastAsia="zh-CN"/>
        </w:rPr>
        <w:t>的</w:t>
      </w:r>
      <w:r>
        <w:rPr>
          <w:rFonts w:hint="eastAsia" w:ascii="仿宋_GB2312" w:eastAsia="仿宋_GB2312"/>
          <w:sz w:val="32"/>
          <w:szCs w:val="32"/>
        </w:rPr>
        <w:t>培训</w:t>
      </w:r>
      <w:r>
        <w:rPr>
          <w:rFonts w:hint="eastAsia" w:ascii="仿宋_GB2312" w:eastAsia="仿宋_GB2312"/>
          <w:sz w:val="32"/>
          <w:szCs w:val="32"/>
          <w:lang w:val="en-US" w:eastAsia="zh-CN"/>
        </w:rPr>
        <w:t>和演练</w:t>
      </w:r>
      <w:r>
        <w:rPr>
          <w:rFonts w:hint="eastAsia" w:ascii="仿宋_GB2312" w:eastAsia="仿宋_GB2312"/>
          <w:sz w:val="32"/>
          <w:szCs w:val="32"/>
        </w:rPr>
        <w:t>，将煤矿</w:t>
      </w:r>
      <w:r>
        <w:rPr>
          <w:rFonts w:hint="eastAsia" w:ascii="仿宋_GB2312" w:eastAsia="仿宋_GB2312"/>
          <w:sz w:val="32"/>
          <w:szCs w:val="32"/>
          <w:lang w:val="en-US" w:eastAsia="zh-CN"/>
        </w:rPr>
        <w:t>生产安全</w:t>
      </w:r>
      <w:r>
        <w:rPr>
          <w:rFonts w:hint="eastAsia" w:ascii="仿宋_GB2312" w:eastAsia="仿宋_GB2312"/>
          <w:sz w:val="32"/>
          <w:szCs w:val="32"/>
        </w:rPr>
        <w:t>事故的预防、应急指挥、抢险救灾、综合协调等作为重要内容，提高相关人员煤矿</w:t>
      </w:r>
      <w:r>
        <w:rPr>
          <w:rFonts w:hint="eastAsia" w:ascii="仿宋_GB2312" w:eastAsia="仿宋_GB2312"/>
          <w:sz w:val="32"/>
          <w:szCs w:val="32"/>
          <w:lang w:val="en-US" w:eastAsia="zh-CN"/>
        </w:rPr>
        <w:t>生产</w:t>
      </w:r>
      <w:r>
        <w:rPr>
          <w:rFonts w:hint="eastAsia" w:ascii="仿宋_GB2312" w:eastAsia="仿宋_GB2312"/>
          <w:sz w:val="32"/>
          <w:szCs w:val="32"/>
        </w:rPr>
        <w:t>安全</w:t>
      </w:r>
      <w:r>
        <w:rPr>
          <w:rFonts w:hint="eastAsia" w:ascii="仿宋_GB2312" w:eastAsia="仿宋_GB2312"/>
          <w:sz w:val="32"/>
          <w:szCs w:val="32"/>
          <w:lang w:val="en-US" w:eastAsia="zh-CN"/>
        </w:rPr>
        <w:t>事故</w:t>
      </w:r>
      <w:r>
        <w:rPr>
          <w:rFonts w:hint="eastAsia" w:ascii="仿宋_GB2312" w:eastAsia="仿宋_GB2312"/>
          <w:sz w:val="32"/>
          <w:szCs w:val="32"/>
        </w:rPr>
        <w:t>应</w:t>
      </w:r>
      <w:r>
        <w:rPr>
          <w:rFonts w:hint="eastAsia" w:ascii="仿宋_GB2312" w:eastAsia="仿宋_GB2312"/>
          <w:sz w:val="32"/>
          <w:szCs w:val="32"/>
          <w:lang w:val="en-US" w:eastAsia="zh-CN"/>
        </w:rPr>
        <w:t>急</w:t>
      </w:r>
      <w:r>
        <w:rPr>
          <w:rFonts w:hint="eastAsia" w:ascii="仿宋_GB2312" w:eastAsia="仿宋_GB2312"/>
          <w:sz w:val="32"/>
          <w:szCs w:val="32"/>
        </w:rPr>
        <w:t>处置能力。</w:t>
      </w:r>
    </w:p>
    <w:p w14:paraId="42E11E07">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r>
        <w:rPr>
          <w:rFonts w:hint="eastAsia" w:ascii="仿宋_GB2312" w:eastAsia="仿宋_GB2312"/>
          <w:sz w:val="32"/>
          <w:szCs w:val="32"/>
        </w:rPr>
        <w:t>（2）</w:t>
      </w:r>
      <w:r>
        <w:rPr>
          <w:rFonts w:hint="eastAsia" w:ascii="仿宋_GB2312" w:eastAsia="仿宋_GB2312"/>
          <w:sz w:val="32"/>
          <w:szCs w:val="32"/>
          <w:lang w:val="en-US" w:eastAsia="zh-CN"/>
        </w:rPr>
        <w:t>矿山兼职</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救护队要按照规定开展日常战备训练和技能培训，确保矿山兼职救护队战斗力。</w:t>
      </w:r>
    </w:p>
    <w:p w14:paraId="650B155E">
      <w:pPr>
        <w:spacing w:line="580" w:lineRule="exact"/>
        <w:ind w:firstLine="640" w:firstLineChars="200"/>
        <w:rPr>
          <w:rFonts w:hint="eastAsia" w:ascii="仿宋_GB2312" w:eastAsia="仿宋_GB2312"/>
          <w:b/>
          <w:bCs/>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煤矿企业负责做好从业人员应急培训工作，利用班前、班后时间组织职工学习避险、自救、互救等应急救援知识，提高职工应急能力。</w:t>
      </w:r>
    </w:p>
    <w:p w14:paraId="7BDC8277">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7.3 演练</w:t>
      </w:r>
    </w:p>
    <w:p w14:paraId="7B43054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煤管局</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应当至少每</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年组织</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1</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次生产安全事故应急预案演练，通过演练检验和提高应急准备、应急响应和应急指挥综合能力。</w:t>
      </w:r>
    </w:p>
    <w:p w14:paraId="0B4C2C17">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7.4</w:t>
      </w:r>
      <w:r>
        <w:rPr>
          <w:rFonts w:hint="eastAsia" w:ascii="仿宋_GB2312" w:eastAsia="仿宋_GB2312"/>
          <w:b/>
          <w:bCs/>
          <w:sz w:val="32"/>
          <w:szCs w:val="32"/>
        </w:rPr>
        <w:t>预案制定与</w:t>
      </w:r>
      <w:r>
        <w:rPr>
          <w:rFonts w:hint="eastAsia" w:ascii="仿宋_GB2312" w:eastAsia="仿宋_GB2312"/>
          <w:b/>
          <w:bCs/>
          <w:sz w:val="32"/>
          <w:szCs w:val="32"/>
          <w:lang w:val="en-US" w:eastAsia="zh-CN"/>
        </w:rPr>
        <w:t>更新</w:t>
      </w:r>
    </w:p>
    <w:p w14:paraId="69177FBB">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本预案由</w:t>
      </w: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煤管局</w:t>
      </w:r>
      <w:r>
        <w:rPr>
          <w:rFonts w:hint="eastAsia" w:ascii="仿宋_GB2312" w:eastAsia="仿宋_GB2312"/>
          <w:sz w:val="32"/>
          <w:szCs w:val="32"/>
        </w:rPr>
        <w:t>负责组织制定，</w:t>
      </w:r>
      <w:r>
        <w:rPr>
          <w:rFonts w:hint="eastAsia" w:ascii="仿宋_GB2312" w:eastAsia="仿宋_GB2312"/>
          <w:sz w:val="32"/>
          <w:szCs w:val="32"/>
          <w:lang w:val="en-US" w:eastAsia="zh-CN"/>
        </w:rPr>
        <w:t>报密山市人民政府批准后实施。</w:t>
      </w:r>
      <w:r>
        <w:rPr>
          <w:rFonts w:hint="eastAsia" w:ascii="仿宋_GB2312" w:eastAsia="仿宋_GB2312"/>
          <w:sz w:val="32"/>
          <w:szCs w:val="32"/>
        </w:rPr>
        <w:t>随着相关法律法规的制定、修改和完善，机构调整和应急资源发生变化，以及在应急处置过程中和各类应急演练中发现的问题和出现的新情况，</w:t>
      </w:r>
      <w:r>
        <w:rPr>
          <w:rFonts w:hint="eastAsia" w:ascii="仿宋_GB2312" w:eastAsia="仿宋_GB2312"/>
          <w:sz w:val="32"/>
          <w:szCs w:val="32"/>
          <w:lang w:eastAsia="zh-CN"/>
        </w:rPr>
        <w:t>密山市</w:t>
      </w:r>
      <w:r>
        <w:rPr>
          <w:rFonts w:hint="eastAsia" w:ascii="仿宋_GB2312" w:eastAsia="仿宋_GB2312"/>
          <w:sz w:val="32"/>
          <w:szCs w:val="32"/>
          <w:lang w:val="en-US" w:eastAsia="zh-CN"/>
        </w:rPr>
        <w:t>煤管局</w:t>
      </w:r>
      <w:r>
        <w:rPr>
          <w:rFonts w:hint="eastAsia" w:ascii="仿宋_GB2312" w:eastAsia="仿宋_GB2312"/>
          <w:sz w:val="32"/>
          <w:szCs w:val="32"/>
        </w:rPr>
        <w:t>适时组织对本预案进行修订，上报</w:t>
      </w:r>
      <w:r>
        <w:rPr>
          <w:rFonts w:hint="eastAsia" w:ascii="仿宋_GB2312" w:eastAsia="仿宋_GB2312"/>
          <w:sz w:val="32"/>
          <w:szCs w:val="32"/>
          <w:lang w:eastAsia="zh-CN"/>
        </w:rPr>
        <w:t>密山</w:t>
      </w:r>
      <w:r>
        <w:rPr>
          <w:rFonts w:hint="eastAsia" w:ascii="仿宋_GB2312" w:eastAsia="仿宋_GB2312"/>
          <w:sz w:val="32"/>
          <w:szCs w:val="32"/>
        </w:rPr>
        <w:t>市</w:t>
      </w:r>
      <w:r>
        <w:rPr>
          <w:rFonts w:hint="eastAsia" w:ascii="仿宋_GB2312" w:eastAsia="仿宋_GB2312"/>
          <w:sz w:val="32"/>
          <w:szCs w:val="32"/>
          <w:lang w:val="en-US" w:eastAsia="zh-CN"/>
        </w:rPr>
        <w:t>人民</w:t>
      </w:r>
      <w:r>
        <w:rPr>
          <w:rFonts w:hint="eastAsia" w:ascii="仿宋_GB2312" w:eastAsia="仿宋_GB2312"/>
          <w:sz w:val="32"/>
          <w:szCs w:val="32"/>
        </w:rPr>
        <w:t>政府审定</w:t>
      </w:r>
      <w:r>
        <w:rPr>
          <w:rFonts w:hint="eastAsia" w:ascii="仿宋_GB2312" w:eastAsia="仿宋_GB2312"/>
          <w:sz w:val="32"/>
          <w:szCs w:val="32"/>
          <w:lang w:val="en-US" w:eastAsia="zh-CN"/>
        </w:rPr>
        <w:t>后</w:t>
      </w:r>
      <w:r>
        <w:rPr>
          <w:rFonts w:hint="eastAsia" w:ascii="仿宋_GB2312" w:eastAsia="仿宋_GB2312"/>
          <w:sz w:val="32"/>
          <w:szCs w:val="32"/>
          <w:lang w:eastAsia="zh-CN"/>
        </w:rPr>
        <w:t>，</w:t>
      </w:r>
      <w:r>
        <w:rPr>
          <w:rFonts w:hint="eastAsia" w:ascii="仿宋_GB2312" w:eastAsia="仿宋_GB2312"/>
          <w:sz w:val="32"/>
          <w:szCs w:val="32"/>
          <w:lang w:val="en-US" w:eastAsia="zh-CN"/>
        </w:rPr>
        <w:t>报鸡西市煤管局备案。</w:t>
      </w:r>
    </w:p>
    <w:p w14:paraId="1E4EC31F">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7.5</w:t>
      </w:r>
      <w:r>
        <w:rPr>
          <w:rFonts w:hint="eastAsia" w:ascii="仿宋_GB2312" w:eastAsia="仿宋_GB2312"/>
          <w:b/>
          <w:bCs/>
          <w:sz w:val="32"/>
          <w:szCs w:val="32"/>
        </w:rPr>
        <w:t>预案生效日期</w:t>
      </w:r>
    </w:p>
    <w:p w14:paraId="039B5EDF">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r>
        <w:rPr>
          <w:rFonts w:hint="eastAsia" w:ascii="仿宋_GB2312" w:eastAsia="仿宋_GB2312"/>
          <w:sz w:val="32"/>
          <w:szCs w:val="32"/>
        </w:rPr>
        <w:t>本预案自发布之日起施行</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，有效期5年</w:t>
      </w:r>
      <w:r>
        <w:rPr>
          <w:rFonts w:hint="eastAsia" w:ascii="仿宋_GB2312" w:eastAsia="仿宋_GB2312"/>
          <w:sz w:val="32"/>
          <w:szCs w:val="32"/>
        </w:rPr>
        <w:t>。</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《密山市人民政府办公室关于印发密山市煤矿生产安全事故应急预案的通知》（密政办规〔</w:t>
      </w:r>
      <w:r>
        <w:rPr>
          <w:rFonts w:hint="default" w:ascii="Times New Roman" w:hAnsi="Times New Roman" w:eastAsia="微软雅黑" w:cs="Times New Roman"/>
          <w:i w:val="0"/>
          <w:iCs w:val="0"/>
          <w:caps w:val="0"/>
          <w:color w:val="333333"/>
          <w:spacing w:val="0"/>
          <w:kern w:val="0"/>
          <w:sz w:val="32"/>
          <w:szCs w:val="32"/>
          <w:shd w:val="clear" w:color="auto" w:fill="FFFFFF"/>
          <w:lang w:val="en-US" w:eastAsia="zh-CN" w:bidi="ar"/>
        </w:rPr>
        <w:t>2020</w:t>
      </w:r>
      <w:r>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t>〕1号）同时废止。</w:t>
      </w:r>
    </w:p>
    <w:p w14:paraId="43925A45">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0BE550B2">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15CFE49D">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20621D8C">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01A148D2">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57AF462E">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78434AF9">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2FEEB0BE">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1C6588F5">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63A4A32A">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311BBF6C">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765275C6">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286C2A6D">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69699C82">
      <w:pPr>
        <w:spacing w:line="580" w:lineRule="exact"/>
        <w:ind w:firstLine="640" w:firstLineChars="200"/>
        <w:rPr>
          <w:rFonts w:hint="eastAsia" w:ascii="仿宋_GB2312" w:hAnsi="Times New Roman" w:eastAsia="仿宋_GB2312" w:cs="仿宋_GB2312"/>
          <w:i w:val="0"/>
          <w:iCs w:val="0"/>
          <w:caps w:val="0"/>
          <w:color w:val="333333"/>
          <w:spacing w:val="0"/>
          <w:kern w:val="0"/>
          <w:sz w:val="32"/>
          <w:szCs w:val="32"/>
          <w:shd w:val="clear" w:color="auto" w:fill="FFFFFF"/>
          <w:lang w:val="en-US" w:eastAsia="zh-CN" w:bidi="ar"/>
        </w:rPr>
      </w:pPr>
    </w:p>
    <w:p w14:paraId="0E35B539">
      <w:pPr>
        <w:numPr>
          <w:ilvl w:val="0"/>
          <w:numId w:val="4"/>
        </w:num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rPr>
        <w:t>附</w:t>
      </w:r>
      <w:r>
        <w:rPr>
          <w:rFonts w:hint="eastAsia" w:ascii="仿宋_GB2312" w:eastAsia="仿宋_GB2312"/>
          <w:b/>
          <w:bCs/>
          <w:sz w:val="32"/>
          <w:szCs w:val="32"/>
          <w:lang w:val="en-US" w:eastAsia="zh-CN"/>
        </w:rPr>
        <w:t>录</w:t>
      </w:r>
    </w:p>
    <w:p w14:paraId="0CE24769">
      <w:pPr>
        <w:numPr>
          <w:ilvl w:val="0"/>
          <w:numId w:val="0"/>
        </w:num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8.1 信息报告程序示意图</w:t>
      </w:r>
    </w:p>
    <w:p w14:paraId="035692B3">
      <w:pPr>
        <w:numPr>
          <w:ilvl w:val="0"/>
          <w:numId w:val="0"/>
        </w:numPr>
        <w:ind w:firstLine="643" w:firstLineChars="200"/>
        <w:rPr>
          <w:rFonts w:hint="eastAsia" w:ascii="仿宋_GB2312" w:eastAsia="仿宋_GB2312"/>
          <w:b/>
          <w:bCs/>
          <w:sz w:val="32"/>
          <w:szCs w:val="32"/>
          <w:lang w:val="en-US" w:eastAsia="zh-CN"/>
        </w:rPr>
      </w:pPr>
    </w:p>
    <w:p w14:paraId="6477F0CD">
      <w:pPr>
        <w:numPr>
          <w:ilvl w:val="0"/>
          <w:numId w:val="0"/>
        </w:numPr>
        <w:ind w:firstLine="643" w:firstLineChars="200"/>
        <w:rPr>
          <w:rFonts w:hint="eastAsia" w:ascii="仿宋_GB2312" w:eastAsia="仿宋_GB2312"/>
          <w:b/>
          <w:bCs/>
          <w:sz w:val="32"/>
          <w:szCs w:val="32"/>
          <w:lang w:val="en-US" w:eastAsia="zh-CN"/>
        </w:rPr>
      </w:pPr>
    </w:p>
    <w:p w14:paraId="3CDA484D">
      <w:pPr>
        <w:numPr>
          <w:ilvl w:val="0"/>
          <w:numId w:val="0"/>
        </w:numPr>
        <w:ind w:firstLine="643" w:firstLineChars="200"/>
        <w:rPr>
          <w:rFonts w:hint="eastAsia" w:ascii="仿宋_GB2312" w:eastAsia="仿宋_GB2312"/>
          <w:b/>
          <w:bCs/>
          <w:sz w:val="32"/>
          <w:szCs w:val="32"/>
          <w:lang w:val="en-US" w:eastAsia="zh-CN"/>
        </w:rPr>
      </w:pPr>
    </w:p>
    <w:p w14:paraId="3282CF2F">
      <w:pPr>
        <w:numPr>
          <w:ilvl w:val="0"/>
          <w:numId w:val="0"/>
        </w:numPr>
        <w:ind w:firstLine="640" w:firstLineChars="200"/>
        <w:rPr>
          <w:rFonts w:hint="eastAsia" w:ascii="仿宋_GB2312" w:eastAsia="仿宋_GB2312"/>
          <w:b/>
          <w:bCs/>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4836795</wp:posOffset>
                </wp:positionH>
                <wp:positionV relativeFrom="paragraph">
                  <wp:posOffset>321945</wp:posOffset>
                </wp:positionV>
                <wp:extent cx="1042035" cy="718820"/>
                <wp:effectExtent l="4445" t="4445" r="20320" b="19685"/>
                <wp:wrapNone/>
                <wp:docPr id="13" name="流程图: 可选过程 13"/>
                <wp:cNvGraphicFramePr/>
                <a:graphic xmlns:a="http://schemas.openxmlformats.org/drawingml/2006/main">
                  <a:graphicData uri="http://schemas.microsoft.com/office/word/2010/wordprocessingShape">
                    <wps:wsp>
                      <wps:cNvSpPr/>
                      <wps:spPr>
                        <a:xfrm>
                          <a:off x="0" y="0"/>
                          <a:ext cx="1042035" cy="7188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E609C42">
                            <w:pPr>
                              <w:jc w:val="center"/>
                              <w:rPr>
                                <w:rFonts w:hint="default" w:eastAsia="宋体"/>
                                <w:sz w:val="21"/>
                                <w:szCs w:val="21"/>
                                <w:lang w:val="en-US" w:eastAsia="zh-CN"/>
                              </w:rPr>
                            </w:pPr>
                            <w:r>
                              <w:rPr>
                                <w:rFonts w:hint="eastAsia" w:eastAsia="宋体"/>
                                <w:sz w:val="21"/>
                                <w:szCs w:val="21"/>
                                <w:lang w:val="en-US" w:eastAsia="zh-CN"/>
                              </w:rPr>
                              <w:t>国家矿山</w:t>
                            </w:r>
                            <w:r>
                              <w:rPr>
                                <w:rFonts w:hint="eastAsia" w:eastAsia="宋体"/>
                                <w:sz w:val="21"/>
                                <w:szCs w:val="21"/>
                                <w:lang w:eastAsia="zh-CN"/>
                              </w:rPr>
                              <w:t>安全监察局</w:t>
                            </w:r>
                            <w:r>
                              <w:rPr>
                                <w:rFonts w:hint="eastAsia" w:eastAsia="宋体"/>
                                <w:sz w:val="21"/>
                                <w:szCs w:val="21"/>
                                <w:lang w:val="en-US" w:eastAsia="zh-CN"/>
                              </w:rPr>
                              <w:t>黑龙江局一处</w:t>
                            </w:r>
                          </w:p>
                        </w:txbxContent>
                      </wps:txbx>
                      <wps:bodyPr upright="1"/>
                    </wps:wsp>
                  </a:graphicData>
                </a:graphic>
              </wp:anchor>
            </w:drawing>
          </mc:Choice>
          <mc:Fallback>
            <w:pict>
              <v:shape id="_x0000_s1026" o:spid="_x0000_s1026" o:spt="176" type="#_x0000_t176" style="position:absolute;left:0pt;margin-left:380.85pt;margin-top:25.35pt;height:56.6pt;width:82.05pt;z-index:251661312;mso-width-relative:page;mso-height-relative:page;" fillcolor="#FFFFFF" filled="t" stroked="t" coordsize="21600,21600" o:gfxdata="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DGiVdgAAAAKAQAADwAAAAAAAAABACAAAAAiAAAAZHJzL2Rvd25yZXYueG1sUEsBAhQA&#10;FAAAAAgAh07iQEpa6aIrAgAAUQQAAA4AAAAAAAAAAQAgAAAAJwEAAGRycy9lMm9Eb2MueG1sUEsF&#10;BgAAAAAGAAYAWQEAAMQFAAAAAA==&#10;" adj="2700">
                <v:path/>
                <v:fill on="t" color2="#FFFFFF" focussize="0,0"/>
                <v:stroke joinstyle="miter"/>
                <v:imagedata o:title=""/>
                <o:lock v:ext="edit" aspectratio="f"/>
                <v:textbox>
                  <w:txbxContent>
                    <w:p w14:paraId="7E609C42">
                      <w:pPr>
                        <w:jc w:val="center"/>
                        <w:rPr>
                          <w:rFonts w:hint="default" w:eastAsia="宋体"/>
                          <w:sz w:val="21"/>
                          <w:szCs w:val="21"/>
                          <w:lang w:val="en-US" w:eastAsia="zh-CN"/>
                        </w:rPr>
                      </w:pPr>
                      <w:r>
                        <w:rPr>
                          <w:rFonts w:hint="eastAsia" w:eastAsia="宋体"/>
                          <w:sz w:val="21"/>
                          <w:szCs w:val="21"/>
                          <w:lang w:val="en-US" w:eastAsia="zh-CN"/>
                        </w:rPr>
                        <w:t>国家矿山</w:t>
                      </w:r>
                      <w:r>
                        <w:rPr>
                          <w:rFonts w:hint="eastAsia" w:eastAsia="宋体"/>
                          <w:sz w:val="21"/>
                          <w:szCs w:val="21"/>
                          <w:lang w:eastAsia="zh-CN"/>
                        </w:rPr>
                        <w:t>安全监察局</w:t>
                      </w:r>
                      <w:r>
                        <w:rPr>
                          <w:rFonts w:hint="eastAsia" w:eastAsia="宋体"/>
                          <w:sz w:val="21"/>
                          <w:szCs w:val="21"/>
                          <w:lang w:val="en-US" w:eastAsia="zh-CN"/>
                        </w:rPr>
                        <w:t>黑龙江局一处</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1456055</wp:posOffset>
                </wp:positionH>
                <wp:positionV relativeFrom="paragraph">
                  <wp:posOffset>387985</wp:posOffset>
                </wp:positionV>
                <wp:extent cx="949325" cy="730885"/>
                <wp:effectExtent l="4445" t="4445" r="17780" b="7620"/>
                <wp:wrapNone/>
                <wp:docPr id="14" name="流程图: 可选过程 14"/>
                <wp:cNvGraphicFramePr/>
                <a:graphic xmlns:a="http://schemas.openxmlformats.org/drawingml/2006/main">
                  <a:graphicData uri="http://schemas.microsoft.com/office/word/2010/wordprocessingShape">
                    <wps:wsp>
                      <wps:cNvSpPr/>
                      <wps:spPr>
                        <a:xfrm>
                          <a:off x="0" y="0"/>
                          <a:ext cx="949325" cy="730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8B2201">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鸡西市委办公室（信息科）</w:t>
                            </w:r>
                          </w:p>
                        </w:txbxContent>
                      </wps:txbx>
                      <wps:bodyPr upright="1"/>
                    </wps:wsp>
                  </a:graphicData>
                </a:graphic>
              </wp:anchor>
            </w:drawing>
          </mc:Choice>
          <mc:Fallback>
            <w:pict>
              <v:shape id="_x0000_s1026" o:spid="_x0000_s1026" o:spt="176" type="#_x0000_t176" style="position:absolute;left:0pt;margin-left:114.65pt;margin-top:30.55pt;height:57.55pt;width:74.75pt;z-index:251677696;mso-width-relative:page;mso-height-relative:page;" fillcolor="#FFFFFF" filled="t" stroked="t" coordsize="21600,21600" o:gfxdata="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57/SC1wAAAAoBAAAPAAAAAAAAAAEAIAAAACIAAABkcnMvZG93bnJldi54bWxQSwECFAAUAAAA&#10;CACHTuJAWZL6ZigCAABQBAAADgAAAAAAAAABACAAAAAmAQAAZHJzL2Uyb0RvYy54bWxQSwUGAAAA&#10;AAYABgBZAQAAwAUAAAAA&#10;" adj="2700">
                <v:path/>
                <v:fill on="t" color2="#FFFFFF" focussize="0,0"/>
                <v:stroke joinstyle="miter"/>
                <v:imagedata o:title=""/>
                <o:lock v:ext="edit" aspectratio="f"/>
                <v:textbox>
                  <w:txbxContent>
                    <w:p w14:paraId="238B2201">
                      <w:pP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鸡西市委办公室（信息科）</w:t>
                      </w:r>
                    </w:p>
                  </w:txbxContent>
                </v:textbox>
              </v:shape>
            </w:pict>
          </mc:Fallback>
        </mc:AlternateContent>
      </w:r>
    </w:p>
    <w:p w14:paraId="016C22CA">
      <w:pPr>
        <w:numPr>
          <w:ilvl w:val="0"/>
          <w:numId w:val="0"/>
        </w:numPr>
        <w:ind w:firstLine="640" w:firstLineChars="200"/>
        <w:rPr>
          <w:rFonts w:hint="eastAsia" w:ascii="仿宋_GB2312" w:eastAsia="仿宋_GB2312"/>
          <w:b/>
          <w:bCs/>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237490</wp:posOffset>
                </wp:positionV>
                <wp:extent cx="949325" cy="730885"/>
                <wp:effectExtent l="4445" t="4445" r="17780" b="7620"/>
                <wp:wrapNone/>
                <wp:docPr id="15" name="流程图: 可选过程 15"/>
                <wp:cNvGraphicFramePr/>
                <a:graphic xmlns:a="http://schemas.openxmlformats.org/drawingml/2006/main">
                  <a:graphicData uri="http://schemas.microsoft.com/office/word/2010/wordprocessingShape">
                    <wps:wsp>
                      <wps:cNvSpPr/>
                      <wps:spPr>
                        <a:xfrm>
                          <a:off x="0" y="0"/>
                          <a:ext cx="949325" cy="730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0AF68CE">
                            <w:pPr>
                              <w:jc w:val="center"/>
                              <w:rPr>
                                <w:rFonts w:hint="eastAsia" w:eastAsia="宋体"/>
                                <w:sz w:val="21"/>
                                <w:szCs w:val="21"/>
                                <w:lang w:eastAsia="zh-CN"/>
                              </w:rPr>
                            </w:pPr>
                            <w:r>
                              <w:rPr>
                                <w:rFonts w:hint="eastAsia" w:eastAsia="宋体"/>
                                <w:sz w:val="21"/>
                                <w:szCs w:val="21"/>
                                <w:lang w:eastAsia="zh-CN"/>
                              </w:rPr>
                              <w:t>鸡西市政府总值班室</w:t>
                            </w:r>
                          </w:p>
                        </w:txbxContent>
                      </wps:txbx>
                      <wps:bodyPr upright="1"/>
                    </wps:wsp>
                  </a:graphicData>
                </a:graphic>
              </wp:anchor>
            </w:drawing>
          </mc:Choice>
          <mc:Fallback>
            <w:pict>
              <v:shape id="_x0000_s1026" o:spid="_x0000_s1026" o:spt="176" type="#_x0000_t176" style="position:absolute;left:0pt;margin-left:25.35pt;margin-top:18.7pt;height:57.55pt;width:74.75pt;z-index:251659264;mso-width-relative:page;mso-height-relative:page;" fillcolor="#FFFFFF" filled="t" stroked="t" coordsize="21600,21600" o:gfxdata="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CUk1gAAAAkBAAAPAAAAAAAAAAEAIAAAACIAAABkcnMvZG93bnJldi54bWxQSwECFAAUAAAA&#10;CACHTuJAmrr9iikCAABQBAAADgAAAAAAAAABACAAAAAlAQAAZHJzL2Uyb0RvYy54bWxQSwUGAAAA&#10;AAYABgBZAQAAwAUAAAAA&#10;" adj="2700">
                <v:path/>
                <v:fill on="t" color2="#FFFFFF" focussize="0,0"/>
                <v:stroke joinstyle="miter"/>
                <v:imagedata o:title=""/>
                <o:lock v:ext="edit" aspectratio="f"/>
                <v:textbox>
                  <w:txbxContent>
                    <w:p w14:paraId="10AF68CE">
                      <w:pPr>
                        <w:jc w:val="center"/>
                        <w:rPr>
                          <w:rFonts w:hint="eastAsia" w:eastAsia="宋体"/>
                          <w:sz w:val="21"/>
                          <w:szCs w:val="21"/>
                          <w:lang w:eastAsia="zh-CN"/>
                        </w:rPr>
                      </w:pPr>
                      <w:r>
                        <w:rPr>
                          <w:rFonts w:hint="eastAsia" w:eastAsia="宋体"/>
                          <w:sz w:val="21"/>
                          <w:szCs w:val="21"/>
                          <w:lang w:eastAsia="zh-CN"/>
                        </w:rPr>
                        <w:t>鸡西市政府总值班室</w:t>
                      </w:r>
                    </w:p>
                  </w:txbxContent>
                </v:textbox>
              </v:shape>
            </w:pict>
          </mc:Fallback>
        </mc:AlternateContent>
      </w:r>
    </w:p>
    <w:p w14:paraId="13F06616">
      <w:pPr>
        <w:numPr>
          <w:ilvl w:val="0"/>
          <w:numId w:val="0"/>
        </w:numPr>
        <w:ind w:firstLine="640" w:firstLineChars="200"/>
        <w:rPr>
          <w:rFonts w:hint="eastAsia" w:ascii="仿宋_GB2312" w:eastAsia="仿宋_GB2312"/>
          <w:b/>
          <w:bCs/>
          <w:sz w:val="32"/>
          <w:szCs w:val="32"/>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5414645</wp:posOffset>
                </wp:positionH>
                <wp:positionV relativeFrom="paragraph">
                  <wp:posOffset>257175</wp:posOffset>
                </wp:positionV>
                <wp:extent cx="18415" cy="2908935"/>
                <wp:effectExtent l="48895" t="0" r="46990" b="5715"/>
                <wp:wrapNone/>
                <wp:docPr id="5" name="直接连接符 5"/>
                <wp:cNvGraphicFramePr/>
                <a:graphic xmlns:a="http://schemas.openxmlformats.org/drawingml/2006/main">
                  <a:graphicData uri="http://schemas.microsoft.com/office/word/2010/wordprocessingShape">
                    <wps:wsp>
                      <wps:cNvSpPr/>
                      <wps:spPr>
                        <a:xfrm flipH="1" flipV="1">
                          <a:off x="0" y="0"/>
                          <a:ext cx="18415" cy="29089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426.35pt;margin-top:20.25pt;height:229.05pt;width:1.45pt;z-index:251667456;mso-width-relative:page;mso-height-relative:page;" filled="f" stroked="t" coordsize="21600,21600" o:gfxdata="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dz5I2gAAAAoBAAAPAAAAAAAAAAEAIAAA&#10;ACIAAABkcnMvZG93bnJldi54bWxQSwECFAAUAAAACACHTuJA7cEvTgoCAAD9AwAADgAAAAAAAAAB&#10;ACAAAAApAQAAZHJzL2Uyb0RvYy54bWxQSwUGAAAAAAYABgBZAQAApQUAAAAA&#10;">
                <v:path arrowok="t"/>
                <v:fill on="f" focussize="0,0"/>
                <v:stroke endarrow="open"/>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1939925</wp:posOffset>
                </wp:positionH>
                <wp:positionV relativeFrom="paragraph">
                  <wp:posOffset>332105</wp:posOffset>
                </wp:positionV>
                <wp:extent cx="8890" cy="476250"/>
                <wp:effectExtent l="47625" t="0" r="57785" b="0"/>
                <wp:wrapNone/>
                <wp:docPr id="19" name="直接连接符 19"/>
                <wp:cNvGraphicFramePr/>
                <a:graphic xmlns:a="http://schemas.openxmlformats.org/drawingml/2006/main">
                  <a:graphicData uri="http://schemas.microsoft.com/office/word/2010/wordprocessingShape">
                    <wps:wsp>
                      <wps:cNvSpPr/>
                      <wps:spPr>
                        <a:xfrm flipH="1" flipV="1">
                          <a:off x="0" y="0"/>
                          <a:ext cx="8890" cy="476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52.75pt;margin-top:26.15pt;height:37.5pt;width:0.7pt;z-index:251676672;mso-width-relative:page;mso-height-relative:page;" filled="f" stroked="t" coordsize="21600,21600" o:gfxdata="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a9/2gAAAAoBAAAPAAAAAAAAAAEAIAAA&#10;ACIAAABkcnMvZG93bnJldi54bWxQSwECFAAUAAAACACHTuJALpBz7AoCAAD9AwAADgAAAAAAAAAB&#10;ACAAAAApAQAAZHJzL2Uyb0RvYy54bWxQSwUGAAAAAAYABgBZAQAApQUAAAAA&#10;">
                <v:path arrowok="t"/>
                <v:fill on="f" focussize="0,0"/>
                <v:stroke endarrow="open"/>
                <v:imagedata o:title=""/>
                <o:lock v:ext="edit" aspectratio="f"/>
              </v:line>
            </w:pict>
          </mc:Fallback>
        </mc:AlternateContent>
      </w:r>
    </w:p>
    <w:p w14:paraId="5AB6CB94">
      <w:pPr>
        <w:numPr>
          <w:ilvl w:val="0"/>
          <w:numId w:val="0"/>
        </w:numPr>
        <w:ind w:firstLine="640" w:firstLineChars="200"/>
        <w:rPr>
          <w:rFonts w:hint="default" w:ascii="仿宋_GB2312" w:eastAsia="仿宋_GB2312"/>
          <w:b/>
          <w:bCs/>
          <w:sz w:val="32"/>
          <w:szCs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770890</wp:posOffset>
                </wp:positionH>
                <wp:positionV relativeFrom="paragraph">
                  <wp:posOffset>160020</wp:posOffset>
                </wp:positionV>
                <wp:extent cx="635" cy="1331595"/>
                <wp:effectExtent l="48260" t="0" r="65405" b="1905"/>
                <wp:wrapNone/>
                <wp:docPr id="8" name="直接连接符 8"/>
                <wp:cNvGraphicFramePr/>
                <a:graphic xmlns:a="http://schemas.openxmlformats.org/drawingml/2006/main">
                  <a:graphicData uri="http://schemas.microsoft.com/office/word/2010/wordprocessingShape">
                    <wps:wsp>
                      <wps:cNvSpPr/>
                      <wps:spPr>
                        <a:xfrm flipV="1">
                          <a:off x="0" y="0"/>
                          <a:ext cx="635" cy="133159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60.7pt;margin-top:12.6pt;height:104.85pt;width:0.05pt;z-index:251670528;mso-width-relative:page;mso-height-relative:page;" filled="f" stroked="t" coordsize="21600,21600" o:gfxdata="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bWtp2QAAAAoBAAAPAAAAAAAAAAEAIAAAACIAAABkcnMv&#10;ZG93bnJldi54bWxQSwECFAAUAAAACACHTuJAIE38vwICAADxAwAADgAAAAAAAAABACAAAAAoAQAA&#10;ZHJzL2Uyb0RvYy54bWxQSwUGAAAAAAYABgBZAQAAnAUAAAAA&#10;">
                <v:path arrowok="t"/>
                <v:fill on="f" focussize="0,0"/>
                <v:stroke endarrow="open"/>
                <v:imagedata o:title=""/>
                <o:lock v:ext="edit" aspectratio="f"/>
              </v:line>
            </w:pict>
          </mc:Fallback>
        </mc:AlternateContent>
      </w:r>
    </w:p>
    <w:p w14:paraId="0217807C">
      <w:pPr>
        <w:numPr>
          <w:ilvl w:val="0"/>
          <w:numId w:val="0"/>
        </w:numPr>
        <w:ind w:firstLine="640" w:firstLineChars="200"/>
        <w:rPr>
          <w:rFonts w:hint="eastAsia" w:ascii="仿宋_GB2312" w:eastAsia="仿宋_GB2312"/>
          <w:b/>
          <w:bCs/>
          <w:sz w:val="32"/>
          <w:szCs w:val="32"/>
          <w:lang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1290320</wp:posOffset>
                </wp:positionH>
                <wp:positionV relativeFrom="paragraph">
                  <wp:posOffset>17780</wp:posOffset>
                </wp:positionV>
                <wp:extent cx="1104900" cy="730885"/>
                <wp:effectExtent l="4445" t="4445" r="14605" b="7620"/>
                <wp:wrapNone/>
                <wp:docPr id="4" name="流程图: 可选过程 4"/>
                <wp:cNvGraphicFramePr/>
                <a:graphic xmlns:a="http://schemas.openxmlformats.org/drawingml/2006/main">
                  <a:graphicData uri="http://schemas.microsoft.com/office/word/2010/wordprocessingShape">
                    <wps:wsp>
                      <wps:cNvSpPr/>
                      <wps:spPr>
                        <a:xfrm>
                          <a:off x="0" y="0"/>
                          <a:ext cx="1104900" cy="730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B989AD">
                            <w:pPr>
                              <w:jc w:val="center"/>
                              <w:rPr>
                                <w:rFonts w:hint="eastAsia" w:eastAsia="宋体"/>
                                <w:sz w:val="21"/>
                                <w:szCs w:val="21"/>
                                <w:lang w:val="en-US" w:eastAsia="zh-CN"/>
                              </w:rPr>
                            </w:pPr>
                          </w:p>
                          <w:p w14:paraId="3844B612">
                            <w:pPr>
                              <w:jc w:val="center"/>
                              <w:rPr>
                                <w:rFonts w:hint="default" w:eastAsia="宋体"/>
                                <w:sz w:val="21"/>
                                <w:szCs w:val="21"/>
                                <w:lang w:val="en-US" w:eastAsia="zh-CN"/>
                              </w:rPr>
                            </w:pPr>
                            <w:r>
                              <w:rPr>
                                <w:rFonts w:hint="eastAsia" w:eastAsia="宋体"/>
                                <w:sz w:val="21"/>
                                <w:szCs w:val="21"/>
                                <w:lang w:val="en-US" w:eastAsia="zh-CN"/>
                              </w:rPr>
                              <w:t>密山市委办</w:t>
                            </w:r>
                          </w:p>
                        </w:txbxContent>
                      </wps:txbx>
                      <wps:bodyPr upright="1"/>
                    </wps:wsp>
                  </a:graphicData>
                </a:graphic>
              </wp:anchor>
            </w:drawing>
          </mc:Choice>
          <mc:Fallback>
            <w:pict>
              <v:shape id="_x0000_s1026" o:spid="_x0000_s1026" o:spt="176" type="#_x0000_t176" style="position:absolute;left:0pt;margin-left:101.6pt;margin-top:1.4pt;height:57.55pt;width:87pt;z-index:251675648;mso-width-relative:page;mso-height-relative:page;" fillcolor="#FFFFFF" filled="t" stroked="t" coordsize="21600,21600" o:gfxdata="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mcV91gAAAAkBAAAPAAAAAAAAAAEAIAAAACIAAABkcnMvZG93bnJldi54bWxQSwECFAAUAAAA&#10;CACHTuJAqZebtikCAABPBAAADgAAAAAAAAABACAAAAAlAQAAZHJzL2Uyb0RvYy54bWxQSwUGAAAA&#10;AAYABgBZAQAAwAUAAAAA&#10;" adj="2700">
                <v:path/>
                <v:fill on="t" color2="#FFFFFF" focussize="0,0"/>
                <v:stroke joinstyle="miter"/>
                <v:imagedata o:title=""/>
                <o:lock v:ext="edit" aspectratio="f"/>
                <v:textbox>
                  <w:txbxContent>
                    <w:p w14:paraId="1DB989AD">
                      <w:pPr>
                        <w:jc w:val="center"/>
                        <w:rPr>
                          <w:rFonts w:hint="eastAsia" w:eastAsia="宋体"/>
                          <w:sz w:val="21"/>
                          <w:szCs w:val="21"/>
                          <w:lang w:val="en-US" w:eastAsia="zh-CN"/>
                        </w:rPr>
                      </w:pPr>
                    </w:p>
                    <w:p w14:paraId="3844B612">
                      <w:pPr>
                        <w:jc w:val="center"/>
                        <w:rPr>
                          <w:rFonts w:hint="default" w:eastAsia="宋体"/>
                          <w:sz w:val="21"/>
                          <w:szCs w:val="21"/>
                          <w:lang w:val="en-US" w:eastAsia="zh-CN"/>
                        </w:rPr>
                      </w:pPr>
                      <w:r>
                        <w:rPr>
                          <w:rFonts w:hint="eastAsia" w:eastAsia="宋体"/>
                          <w:sz w:val="21"/>
                          <w:szCs w:val="21"/>
                          <w:lang w:val="en-US" w:eastAsia="zh-CN"/>
                        </w:rPr>
                        <w:t>密山市委办</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2576195</wp:posOffset>
                </wp:positionH>
                <wp:positionV relativeFrom="paragraph">
                  <wp:posOffset>43180</wp:posOffset>
                </wp:positionV>
                <wp:extent cx="1133475" cy="700405"/>
                <wp:effectExtent l="4445" t="4445" r="5080" b="19050"/>
                <wp:wrapNone/>
                <wp:docPr id="12" name="流程图: 可选过程 12"/>
                <wp:cNvGraphicFramePr/>
                <a:graphic xmlns:a="http://schemas.openxmlformats.org/drawingml/2006/main">
                  <a:graphicData uri="http://schemas.microsoft.com/office/word/2010/wordprocessingShape">
                    <wps:wsp>
                      <wps:cNvSpPr/>
                      <wps:spPr>
                        <a:xfrm>
                          <a:off x="0" y="0"/>
                          <a:ext cx="1133475" cy="7004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28991B">
                            <w:pPr>
                              <w:jc w:val="both"/>
                              <w:rPr>
                                <w:rFonts w:hint="default" w:eastAsia="宋体"/>
                                <w:sz w:val="21"/>
                                <w:szCs w:val="21"/>
                                <w:lang w:val="en-US" w:eastAsia="zh-CN"/>
                              </w:rPr>
                            </w:pPr>
                            <w:r>
                              <w:rPr>
                                <w:rFonts w:hint="eastAsia" w:eastAsia="宋体"/>
                                <w:sz w:val="21"/>
                                <w:szCs w:val="21"/>
                                <w:lang w:eastAsia="zh-CN"/>
                              </w:rPr>
                              <w:t>鸡西市煤管局、</w:t>
                            </w:r>
                            <w:r>
                              <w:rPr>
                                <w:rFonts w:hint="eastAsia" w:eastAsia="宋体"/>
                                <w:sz w:val="21"/>
                                <w:szCs w:val="21"/>
                                <w:lang w:val="en-US" w:eastAsia="zh-CN"/>
                              </w:rPr>
                              <w:t>鸡西市安委办</w:t>
                            </w:r>
                          </w:p>
                        </w:txbxContent>
                      </wps:txbx>
                      <wps:bodyPr upright="1"/>
                    </wps:wsp>
                  </a:graphicData>
                </a:graphic>
              </wp:anchor>
            </w:drawing>
          </mc:Choice>
          <mc:Fallback>
            <w:pict>
              <v:shape id="_x0000_s1026" o:spid="_x0000_s1026" o:spt="176" type="#_x0000_t176" style="position:absolute;left:0pt;margin-left:202.85pt;margin-top:3.4pt;height:55.15pt;width:89.25pt;z-index:251660288;mso-width-relative:page;mso-height-relative:page;" fillcolor="#FFFFFF" filled="t" stroked="t" coordsize="21600,21600" o:gfxdata="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3OoXDXAAAACQEAAA8AAAAAAAAAAQAgAAAAIgAAAGRycy9kb3ducmV2LnhtbFBLAQIUABQA&#10;AAAIAIdO4kBRTO3sKgIAAFEEAAAOAAAAAAAAAAEAIAAAACYBAABkcnMvZTJvRG9jLnhtbFBLBQYA&#10;AAAABgAGAFkBAADCBQAAAAA=&#10;" adj="2700">
                <v:path/>
                <v:fill on="t" color2="#FFFFFF" focussize="0,0"/>
                <v:stroke joinstyle="miter"/>
                <v:imagedata o:title=""/>
                <o:lock v:ext="edit" aspectratio="f"/>
                <v:textbox>
                  <w:txbxContent>
                    <w:p w14:paraId="1428991B">
                      <w:pPr>
                        <w:jc w:val="both"/>
                        <w:rPr>
                          <w:rFonts w:hint="default" w:eastAsia="宋体"/>
                          <w:sz w:val="21"/>
                          <w:szCs w:val="21"/>
                          <w:lang w:val="en-US" w:eastAsia="zh-CN"/>
                        </w:rPr>
                      </w:pPr>
                      <w:r>
                        <w:rPr>
                          <w:rFonts w:hint="eastAsia" w:eastAsia="宋体"/>
                          <w:sz w:val="21"/>
                          <w:szCs w:val="21"/>
                          <w:lang w:eastAsia="zh-CN"/>
                        </w:rPr>
                        <w:t>鸡西市煤管局、</w:t>
                      </w:r>
                      <w:r>
                        <w:rPr>
                          <w:rFonts w:hint="eastAsia" w:eastAsia="宋体"/>
                          <w:sz w:val="21"/>
                          <w:szCs w:val="21"/>
                          <w:lang w:val="en-US" w:eastAsia="zh-CN"/>
                        </w:rPr>
                        <w:t>鸡西市安委办</w:t>
                      </w:r>
                    </w:p>
                  </w:txbxContent>
                </v:textbox>
              </v:shape>
            </w:pict>
          </mc:Fallback>
        </mc:AlternateContent>
      </w:r>
    </w:p>
    <w:p w14:paraId="70310D79">
      <w:pPr>
        <w:numPr>
          <w:ilvl w:val="0"/>
          <w:numId w:val="0"/>
        </w:numPr>
        <w:ind w:firstLine="640" w:firstLineChars="200"/>
        <w:rPr>
          <w:rFonts w:hint="eastAsia" w:ascii="仿宋_GB2312" w:eastAsia="仿宋_GB2312"/>
          <w:b/>
          <w:bCs/>
          <w:sz w:val="32"/>
          <w:szCs w:val="32"/>
          <w:lang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2934970</wp:posOffset>
                </wp:positionH>
                <wp:positionV relativeFrom="paragraph">
                  <wp:posOffset>337185</wp:posOffset>
                </wp:positionV>
                <wp:extent cx="635" cy="343535"/>
                <wp:effectExtent l="48895" t="0" r="64770" b="18415"/>
                <wp:wrapNone/>
                <wp:docPr id="7" name="直接连接符 7"/>
                <wp:cNvGraphicFramePr/>
                <a:graphic xmlns:a="http://schemas.openxmlformats.org/drawingml/2006/main">
                  <a:graphicData uri="http://schemas.microsoft.com/office/word/2010/wordprocessingShape">
                    <wps:wsp>
                      <wps:cNvSpPr/>
                      <wps:spPr>
                        <a:xfrm flipV="1">
                          <a:off x="0" y="0"/>
                          <a:ext cx="635" cy="3435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31.1pt;margin-top:26.55pt;height:27.05pt;width:0.05pt;z-index:251669504;mso-width-relative:page;mso-height-relative:page;" filled="f" stroked="t" coordsize="21600,21600" o:gfxdata="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GEzz2AAAAAoBAAAPAAAAAAAAAAEAIAAAACIAAABkcnMvZG93&#10;bnJldi54bWxQSwECFAAUAAAACACHTuJAzwpwNQACAADwAwAADgAAAAAAAAABACAAAAAnAQAAZHJz&#10;L2Uyb0RvYy54bWxQSwUGAAAAAAYABgBZAQAAmQUAAAAA&#10;">
                <v:path arrowok="t"/>
                <v:fill on="f" focussize="0,0"/>
                <v:stroke endarrow="open"/>
                <v:imagedata o:title=""/>
                <o:lock v:ext="edit" aspectratio="f"/>
              </v:lin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1753235</wp:posOffset>
                </wp:positionH>
                <wp:positionV relativeFrom="paragraph">
                  <wp:posOffset>356235</wp:posOffset>
                </wp:positionV>
                <wp:extent cx="635" cy="485775"/>
                <wp:effectExtent l="48895" t="0" r="64770" b="9525"/>
                <wp:wrapNone/>
                <wp:docPr id="3" name="直接连接符 3"/>
                <wp:cNvGraphicFramePr/>
                <a:graphic xmlns:a="http://schemas.openxmlformats.org/drawingml/2006/main">
                  <a:graphicData uri="http://schemas.microsoft.com/office/word/2010/wordprocessingShape">
                    <wps:wsp>
                      <wps:cNvSpPr/>
                      <wps:spPr>
                        <a:xfrm flipH="1" flipV="1">
                          <a:off x="0" y="0"/>
                          <a:ext cx="635" cy="4857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8.05pt;margin-top:28.05pt;height:38.25pt;width:0.05pt;z-index:251673600;mso-width-relative:page;mso-height-relative:page;" filled="f" stroked="t" coordsize="21600,21600" o:gfxdata="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gd5b1wAAAAoBAAAPAAAAAAAAAAEAIAAAACIAAABk&#10;cnMvZG93bnJldi54bWxQSwECFAAUAAAACACHTuJAhVEgwAcCAAD6AwAADgAAAAAAAAABACAAAAAm&#10;AQAAZHJzL2Uyb0RvYy54bWxQSwUGAAAAAAYABgBZAQAAnwUAAAAA&#10;">
                <v:path arrowok="t"/>
                <v:fill on="f" focussize="0,0"/>
                <v:stroke endarrow="open"/>
                <v:imagedata o:title=""/>
                <o:lock v:ext="edit" aspectratio="f"/>
              </v:line>
            </w:pict>
          </mc:Fallback>
        </mc:AlternateContent>
      </w:r>
    </w:p>
    <w:p w14:paraId="48779F54">
      <w:pPr>
        <w:numPr>
          <w:ilvl w:val="0"/>
          <w:numId w:val="0"/>
        </w:numPr>
        <w:ind w:firstLine="640" w:firstLineChars="200"/>
        <w:rPr>
          <w:rFonts w:hint="eastAsia" w:ascii="仿宋_GB2312" w:eastAsia="宋体"/>
          <w:b/>
          <w:bCs/>
          <w:sz w:val="32"/>
          <w:szCs w:val="32"/>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318770</wp:posOffset>
                </wp:positionH>
                <wp:positionV relativeFrom="paragraph">
                  <wp:posOffset>309880</wp:posOffset>
                </wp:positionV>
                <wp:extent cx="919480" cy="702310"/>
                <wp:effectExtent l="4445" t="4445" r="9525" b="17145"/>
                <wp:wrapNone/>
                <wp:docPr id="18" name="流程图: 可选过程 18"/>
                <wp:cNvGraphicFramePr/>
                <a:graphic xmlns:a="http://schemas.openxmlformats.org/drawingml/2006/main">
                  <a:graphicData uri="http://schemas.microsoft.com/office/word/2010/wordprocessingShape">
                    <wps:wsp>
                      <wps:cNvSpPr/>
                      <wps:spPr>
                        <a:xfrm>
                          <a:off x="0" y="0"/>
                          <a:ext cx="919480" cy="7023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394578D">
                            <w:pPr>
                              <w:jc w:val="center"/>
                              <w:rPr>
                                <w:rFonts w:hint="eastAsia" w:eastAsia="宋体"/>
                                <w:sz w:val="21"/>
                                <w:szCs w:val="21"/>
                                <w:lang w:eastAsia="zh-CN"/>
                              </w:rPr>
                            </w:pPr>
                          </w:p>
                          <w:p w14:paraId="6D2CFFCD">
                            <w:pPr>
                              <w:jc w:val="center"/>
                              <w:rPr>
                                <w:rFonts w:hint="eastAsia" w:eastAsia="宋体"/>
                                <w:sz w:val="21"/>
                                <w:szCs w:val="21"/>
                                <w:lang w:eastAsia="zh-CN"/>
                              </w:rPr>
                            </w:pPr>
                            <w:r>
                              <w:rPr>
                                <w:rFonts w:hint="eastAsia" w:eastAsia="宋体"/>
                                <w:sz w:val="21"/>
                                <w:szCs w:val="21"/>
                                <w:lang w:eastAsia="zh-CN"/>
                              </w:rPr>
                              <w:t>密山市政府</w:t>
                            </w:r>
                          </w:p>
                        </w:txbxContent>
                      </wps:txbx>
                      <wps:bodyPr upright="1"/>
                    </wps:wsp>
                  </a:graphicData>
                </a:graphic>
              </wp:anchor>
            </w:drawing>
          </mc:Choice>
          <mc:Fallback>
            <w:pict>
              <v:shape id="_x0000_s1026" o:spid="_x0000_s1026" o:spt="176" type="#_x0000_t176" style="position:absolute;left:0pt;margin-left:25.1pt;margin-top:24.4pt;height:55.3pt;width:72.4pt;z-index:251663360;mso-width-relative:page;mso-height-relative:page;" fillcolor="#FFFFFF" filled="t" stroked="t" coordsize="21600,21600" o:gfxdata="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st1oDXAAAACQEAAA8AAAAAAAAAAQAgAAAAIgAAAGRycy9kb3ducmV2LnhtbFBLAQIUABQA&#10;AAAIAIdO4kBf4HpHKgIAAFAEAAAOAAAAAAAAAAEAIAAAACYBAABkcnMvZTJvRG9jLnhtbFBLBQYA&#10;AAAABgAGAFkBAADCBQAAAAA=&#10;" adj="2700">
                <v:path/>
                <v:fill on="t" color2="#FFFFFF" focussize="0,0"/>
                <v:stroke joinstyle="miter"/>
                <v:imagedata o:title=""/>
                <o:lock v:ext="edit" aspectratio="f"/>
                <v:textbox>
                  <w:txbxContent>
                    <w:p w14:paraId="3394578D">
                      <w:pPr>
                        <w:jc w:val="center"/>
                        <w:rPr>
                          <w:rFonts w:hint="eastAsia" w:eastAsia="宋体"/>
                          <w:sz w:val="21"/>
                          <w:szCs w:val="21"/>
                          <w:lang w:eastAsia="zh-CN"/>
                        </w:rPr>
                      </w:pPr>
                    </w:p>
                    <w:p w14:paraId="6D2CFFCD">
                      <w:pPr>
                        <w:jc w:val="center"/>
                        <w:rPr>
                          <w:rFonts w:hint="eastAsia" w:eastAsia="宋体"/>
                          <w:sz w:val="21"/>
                          <w:szCs w:val="21"/>
                          <w:lang w:eastAsia="zh-CN"/>
                        </w:rPr>
                      </w:pPr>
                      <w:r>
                        <w:rPr>
                          <w:rFonts w:hint="eastAsia" w:eastAsia="宋体"/>
                          <w:sz w:val="21"/>
                          <w:szCs w:val="21"/>
                          <w:lang w:eastAsia="zh-CN"/>
                        </w:rPr>
                        <w:t>密山市政府</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2560320</wp:posOffset>
                </wp:positionH>
                <wp:positionV relativeFrom="paragraph">
                  <wp:posOffset>294640</wp:posOffset>
                </wp:positionV>
                <wp:extent cx="784225" cy="730885"/>
                <wp:effectExtent l="4445" t="4445" r="11430" b="7620"/>
                <wp:wrapNone/>
                <wp:docPr id="16" name="流程图: 可选过程 16"/>
                <wp:cNvGraphicFramePr/>
                <a:graphic xmlns:a="http://schemas.openxmlformats.org/drawingml/2006/main">
                  <a:graphicData uri="http://schemas.microsoft.com/office/word/2010/wordprocessingShape">
                    <wps:wsp>
                      <wps:cNvSpPr/>
                      <wps:spPr>
                        <a:xfrm>
                          <a:off x="0" y="0"/>
                          <a:ext cx="784225" cy="730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0E068AD">
                            <w:pPr>
                              <w:jc w:val="center"/>
                              <w:rPr>
                                <w:rFonts w:hint="eastAsia" w:eastAsia="宋体"/>
                                <w:sz w:val="21"/>
                                <w:szCs w:val="21"/>
                                <w:lang w:eastAsia="zh-CN"/>
                              </w:rPr>
                            </w:pPr>
                            <w:r>
                              <w:rPr>
                                <w:rFonts w:hint="eastAsia" w:eastAsia="宋体"/>
                                <w:sz w:val="21"/>
                                <w:szCs w:val="21"/>
                                <w:lang w:eastAsia="zh-CN"/>
                              </w:rPr>
                              <w:t>密山市</w:t>
                            </w:r>
                            <w:r>
                              <w:rPr>
                                <w:rFonts w:hint="eastAsia" w:eastAsia="宋体"/>
                                <w:sz w:val="21"/>
                                <w:szCs w:val="21"/>
                                <w:lang w:val="en-US" w:eastAsia="zh-CN"/>
                              </w:rPr>
                              <w:t>安委办、密山市</w:t>
                            </w:r>
                            <w:r>
                              <w:rPr>
                                <w:rFonts w:hint="eastAsia" w:eastAsia="宋体"/>
                                <w:sz w:val="21"/>
                                <w:szCs w:val="21"/>
                                <w:lang w:eastAsia="zh-CN"/>
                              </w:rPr>
                              <w:t>煤管局</w:t>
                            </w:r>
                          </w:p>
                        </w:txbxContent>
                      </wps:txbx>
                      <wps:bodyPr upright="1"/>
                    </wps:wsp>
                  </a:graphicData>
                </a:graphic>
              </wp:anchor>
            </w:drawing>
          </mc:Choice>
          <mc:Fallback>
            <w:pict>
              <v:shape id="_x0000_s1026" o:spid="_x0000_s1026" o:spt="176" type="#_x0000_t176" style="position:absolute;left:0pt;margin-left:201.6pt;margin-top:23.2pt;height:57.55pt;width:61.75pt;z-index:251662336;mso-width-relative:page;mso-height-relative:page;" fillcolor="#FFFFFF" filled="t" stroked="t" coordsize="21600,21600" o:gfxdata="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dSuhF2QAAAAoBAAAPAAAAAAAAAAEAIAAAACIAAABkcnMvZG93bnJldi54bWxQSwECFAAU&#10;AAAACACHTuJAW00esykCAABQBAAADgAAAAAAAAABACAAAAAoAQAAZHJzL2Uyb0RvYy54bWxQSwUG&#10;AAAAAAYABgBZAQAAwwUAAAAA&#10;" adj="2700">
                <v:path/>
                <v:fill on="t" color2="#FFFFFF" focussize="0,0"/>
                <v:stroke joinstyle="miter"/>
                <v:imagedata o:title=""/>
                <o:lock v:ext="edit" aspectratio="f"/>
                <v:textbox>
                  <w:txbxContent>
                    <w:p w14:paraId="30E068AD">
                      <w:pPr>
                        <w:jc w:val="center"/>
                        <w:rPr>
                          <w:rFonts w:hint="eastAsia" w:eastAsia="宋体"/>
                          <w:sz w:val="21"/>
                          <w:szCs w:val="21"/>
                          <w:lang w:eastAsia="zh-CN"/>
                        </w:rPr>
                      </w:pPr>
                      <w:r>
                        <w:rPr>
                          <w:rFonts w:hint="eastAsia" w:eastAsia="宋体"/>
                          <w:sz w:val="21"/>
                          <w:szCs w:val="21"/>
                          <w:lang w:eastAsia="zh-CN"/>
                        </w:rPr>
                        <w:t>密山市</w:t>
                      </w:r>
                      <w:r>
                        <w:rPr>
                          <w:rFonts w:hint="eastAsia" w:eastAsia="宋体"/>
                          <w:sz w:val="21"/>
                          <w:szCs w:val="21"/>
                          <w:lang w:val="en-US" w:eastAsia="zh-CN"/>
                        </w:rPr>
                        <w:t>安委办、密山市</w:t>
                      </w:r>
                      <w:r>
                        <w:rPr>
                          <w:rFonts w:hint="eastAsia" w:eastAsia="宋体"/>
                          <w:sz w:val="21"/>
                          <w:szCs w:val="21"/>
                          <w:lang w:eastAsia="zh-CN"/>
                        </w:rPr>
                        <w:t>煤管局</w:t>
                      </w:r>
                    </w:p>
                  </w:txbxContent>
                </v:textbox>
              </v:shape>
            </w:pict>
          </mc:Fallback>
        </mc:AlternateContent>
      </w:r>
    </w:p>
    <w:p w14:paraId="301EE715">
      <w:pPr>
        <w:numPr>
          <w:ilvl w:val="0"/>
          <w:numId w:val="0"/>
        </w:numPr>
        <w:ind w:firstLine="640" w:firstLineChars="200"/>
        <w:rPr>
          <w:rFonts w:hint="eastAsia" w:ascii="仿宋_GB2312" w:eastAsia="仿宋_GB2312"/>
          <w:b/>
          <w:bCs/>
          <w:sz w:val="32"/>
          <w:szCs w:val="32"/>
          <w:lang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1249045</wp:posOffset>
                </wp:positionH>
                <wp:positionV relativeFrom="paragraph">
                  <wp:posOffset>31115</wp:posOffset>
                </wp:positionV>
                <wp:extent cx="495935" cy="635"/>
                <wp:effectExtent l="0" t="0" r="0" b="0"/>
                <wp:wrapNone/>
                <wp:docPr id="10" name="直接连接符 10"/>
                <wp:cNvGraphicFramePr/>
                <a:graphic xmlns:a="http://schemas.openxmlformats.org/drawingml/2006/main">
                  <a:graphicData uri="http://schemas.microsoft.com/office/word/2010/wordprocessingShape">
                    <wps:wsp>
                      <wps:cNvSpPr/>
                      <wps:spPr>
                        <a:xfrm>
                          <a:off x="0" y="0"/>
                          <a:ext cx="4959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35pt;margin-top:2.45pt;height:0.05pt;width:39.05pt;z-index:251674624;mso-width-relative:page;mso-height-relative:page;" filled="f" stroked="t" coordsize="21600,21600" o:gfxdata="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bDnXVAAAABwEAAA8AAAAAAAAAAQAgAAAAIgAAAGRycy9kb3ducmV2LnhtbFBLAQIUABQA&#10;AAAIAIdO4kBLL4r78wEAAOcDAAAOAAAAAAAAAAEAIAAAACQBAABkcnMvZTJvRG9jLnhtbFBLBQYA&#10;AAAABgAGAFkBAACJBQAAAAA=&#10;">
                <v:path arrowok="t"/>
                <v:fill on="f" focussize="0,0"/>
                <v:stroke/>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1247775</wp:posOffset>
                </wp:positionH>
                <wp:positionV relativeFrom="paragraph">
                  <wp:posOffset>238125</wp:posOffset>
                </wp:positionV>
                <wp:extent cx="1303655" cy="8890"/>
                <wp:effectExtent l="0" t="48260" r="10795" b="57150"/>
                <wp:wrapNone/>
                <wp:docPr id="6" name="直接连接符 6"/>
                <wp:cNvGraphicFramePr/>
                <a:graphic xmlns:a="http://schemas.openxmlformats.org/drawingml/2006/main">
                  <a:graphicData uri="http://schemas.microsoft.com/office/word/2010/wordprocessingShape">
                    <wps:wsp>
                      <wps:cNvSpPr/>
                      <wps:spPr>
                        <a:xfrm flipH="1" flipV="1">
                          <a:off x="0" y="0"/>
                          <a:ext cx="130365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98.25pt;margin-top:18.75pt;height:0.7pt;width:102.65pt;z-index:251668480;mso-width-relative:page;mso-height-relative:page;" filled="f" stroked="t" coordsize="21600,21600" o:gfxdata="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IlIVnZAAAACQEAAA8AAAAAAAAAAQAgAAAA&#10;IgAAAGRycy9kb3ducmV2LnhtbFBLAQIUABQAAAAIAIdO4kA+9Oo7CgIAAPwDAAAOAAAAAAAAAAEA&#10;IAAAACgBAABkcnMvZTJvRG9jLnhtbFBLBQYAAAAABgAGAFkBAACkBQAAAAA=&#10;">
                <v:path arrowok="t"/>
                <v:fill on="f" focussize="0,0"/>
                <v:stroke endarrow="open"/>
                <v:imagedata o:title=""/>
                <o:lock v:ext="edit" aspectratio="f"/>
              </v:line>
            </w:pict>
          </mc:Fallback>
        </mc:AlternateContent>
      </w:r>
    </w:p>
    <w:p w14:paraId="2DBC266C">
      <w:pPr>
        <w:numPr>
          <w:ilvl w:val="0"/>
          <w:numId w:val="0"/>
        </w:numPr>
        <w:ind w:firstLine="640" w:firstLineChars="200"/>
        <w:rPr>
          <w:rFonts w:hint="eastAsia" w:ascii="仿宋_GB2312" w:eastAsia="仿宋_GB2312"/>
          <w:b/>
          <w:bCs/>
          <w:sz w:val="32"/>
          <w:szCs w:val="32"/>
          <w:lang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715010</wp:posOffset>
                </wp:positionH>
                <wp:positionV relativeFrom="paragraph">
                  <wp:posOffset>229870</wp:posOffset>
                </wp:positionV>
                <wp:extent cx="635" cy="582295"/>
                <wp:effectExtent l="48895" t="0" r="64770" b="8255"/>
                <wp:wrapNone/>
                <wp:docPr id="11" name="直接连接符 11"/>
                <wp:cNvGraphicFramePr/>
                <a:graphic xmlns:a="http://schemas.openxmlformats.org/drawingml/2006/main">
                  <a:graphicData uri="http://schemas.microsoft.com/office/word/2010/wordprocessingShape">
                    <wps:wsp>
                      <wps:cNvSpPr/>
                      <wps:spPr>
                        <a:xfrm flipV="1">
                          <a:off x="0" y="0"/>
                          <a:ext cx="635" cy="58229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56.3pt;margin-top:18.1pt;height:45.85pt;width:0.05pt;z-index:251671552;mso-width-relative:page;mso-height-relative:page;" filled="f" stroked="t" coordsize="21600,21600" o:gfxdata="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1ZPJtgAAAAKAQAADwAAAAAAAAABACAAAAAiAAAAZHJzL2Rv&#10;d25yZXYueG1sUEsBAhQAFAAAAAgAh07iQH6iaewBAgAA8gMAAA4AAAAAAAAAAQAgAAAAJwEAAGRy&#10;cy9lMm9Eb2MueG1sUEsFBgAAAAAGAAYAWQEAAJoFAAAAAA==&#10;">
                <v:path arrowok="t"/>
                <v:fill on="f" focussize="0,0"/>
                <v:stroke endarrow="open"/>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2949575</wp:posOffset>
                </wp:positionH>
                <wp:positionV relativeFrom="paragraph">
                  <wp:posOffset>231775</wp:posOffset>
                </wp:positionV>
                <wp:extent cx="635" cy="168275"/>
                <wp:effectExtent l="48895" t="0" r="64770" b="3175"/>
                <wp:wrapNone/>
                <wp:docPr id="9" name="直接连接符 9"/>
                <wp:cNvGraphicFramePr/>
                <a:graphic xmlns:a="http://schemas.openxmlformats.org/drawingml/2006/main">
                  <a:graphicData uri="http://schemas.microsoft.com/office/word/2010/wordprocessingShape">
                    <wps:wsp>
                      <wps:cNvSpPr/>
                      <wps:spPr>
                        <a:xfrm flipV="1">
                          <a:off x="0" y="0"/>
                          <a:ext cx="635" cy="168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32.25pt;margin-top:18.25pt;height:13.25pt;width:0.05pt;z-index:251665408;mso-width-relative:page;mso-height-relative:page;" filled="f" stroked="t" coordsize="21600,21600" o:gfxdata="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ghZHrXAAAACQEAAA8AAAAAAAAAAQAgAAAAIgAAAGRycy9kb3du&#10;cmV2LnhtbFBLAQIUABQAAAAIAIdO4kD5DysiAAIAAPADAAAOAAAAAAAAAAEAIAAAACYBAABkcnMv&#10;ZTJvRG9jLnhtbFBLBQYAAAAABgAGAFkBAACYBQAAAAA=&#10;">
                <v:path arrowok="t"/>
                <v:fill on="f" focussize="0,0"/>
                <v:stroke endarrow="open"/>
                <v:imagedata o:title=""/>
                <o:lock v:ext="edit" aspectratio="f"/>
              </v:line>
            </w:pict>
          </mc:Fallback>
        </mc:AlternateContent>
      </w:r>
    </w:p>
    <w:p w14:paraId="251EAF48">
      <w:pPr>
        <w:numPr>
          <w:ilvl w:val="0"/>
          <w:numId w:val="0"/>
        </w:numPr>
        <w:ind w:firstLine="640" w:firstLineChars="200"/>
        <w:rPr>
          <w:rFonts w:hint="eastAsia" w:ascii="仿宋_GB2312" w:eastAsia="仿宋_GB2312"/>
          <w:b/>
          <w:bCs/>
          <w:sz w:val="32"/>
          <w:szCs w:val="32"/>
          <w:lang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3330575</wp:posOffset>
                </wp:positionH>
                <wp:positionV relativeFrom="paragraph">
                  <wp:posOffset>407035</wp:posOffset>
                </wp:positionV>
                <wp:extent cx="2110105" cy="635"/>
                <wp:effectExtent l="0" t="48260" r="4445" b="65405"/>
                <wp:wrapNone/>
                <wp:docPr id="17" name="直接连接符 17"/>
                <wp:cNvGraphicFramePr/>
                <a:graphic xmlns:a="http://schemas.openxmlformats.org/drawingml/2006/main">
                  <a:graphicData uri="http://schemas.microsoft.com/office/word/2010/wordprocessingShape">
                    <wps:wsp>
                      <wps:cNvSpPr/>
                      <wps:spPr>
                        <a:xfrm>
                          <a:off x="0" y="0"/>
                          <a:ext cx="211010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62.25pt;margin-top:32.05pt;height:0.05pt;width:166.15pt;z-index:251666432;mso-width-relative:page;mso-height-relative:page;" filled="f" stroked="t" coordsize="21600,21600" o:gfxdata="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8KmE2QAAAAkBAAAPAAAAAAAAAAEAIAAAACIAAABkcnMvZG93bnJldi54&#10;bWxQSwECFAAUAAAACACHTuJAeYVAbvkBAADpAwAADgAAAAAAAAABACAAAAAoAQAAZHJzL2Uyb0Rv&#10;Yy54bWxQSwUGAAAAAAYABgBZAQAAkwUAAAAA&#10;">
                <v:path arrowok="t"/>
                <v:fill on="f" focussize="0,0"/>
                <v:stroke endarrow="open"/>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2552065</wp:posOffset>
                </wp:positionH>
                <wp:positionV relativeFrom="paragraph">
                  <wp:posOffset>13335</wp:posOffset>
                </wp:positionV>
                <wp:extent cx="784225" cy="730885"/>
                <wp:effectExtent l="4445" t="4445" r="11430" b="7620"/>
                <wp:wrapNone/>
                <wp:docPr id="1" name="流程图: 可选过程 1"/>
                <wp:cNvGraphicFramePr/>
                <a:graphic xmlns:a="http://schemas.openxmlformats.org/drawingml/2006/main">
                  <a:graphicData uri="http://schemas.microsoft.com/office/word/2010/wordprocessingShape">
                    <wps:wsp>
                      <wps:cNvSpPr/>
                      <wps:spPr>
                        <a:xfrm>
                          <a:off x="0" y="0"/>
                          <a:ext cx="784225" cy="730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64EF5A">
                            <w:pPr>
                              <w:jc w:val="center"/>
                              <w:rPr>
                                <w:rFonts w:hint="eastAsia" w:eastAsia="宋体"/>
                                <w:sz w:val="21"/>
                                <w:szCs w:val="21"/>
                                <w:lang w:eastAsia="zh-CN"/>
                              </w:rPr>
                            </w:pPr>
                          </w:p>
                          <w:p w14:paraId="1577019F">
                            <w:pPr>
                              <w:jc w:val="center"/>
                              <w:rPr>
                                <w:rFonts w:hint="default" w:eastAsia="宋体"/>
                                <w:sz w:val="21"/>
                                <w:szCs w:val="21"/>
                                <w:lang w:val="en-US" w:eastAsia="zh-CN"/>
                              </w:rPr>
                            </w:pPr>
                            <w:r>
                              <w:rPr>
                                <w:rFonts w:hint="eastAsia" w:eastAsia="宋体"/>
                                <w:sz w:val="21"/>
                                <w:szCs w:val="21"/>
                                <w:lang w:val="en-US" w:eastAsia="zh-CN"/>
                              </w:rPr>
                              <w:t>事发煤矿</w:t>
                            </w:r>
                          </w:p>
                        </w:txbxContent>
                      </wps:txbx>
                      <wps:bodyPr upright="1"/>
                    </wps:wsp>
                  </a:graphicData>
                </a:graphic>
              </wp:anchor>
            </w:drawing>
          </mc:Choice>
          <mc:Fallback>
            <w:pict>
              <v:shape id="_x0000_s1026" o:spid="_x0000_s1026" o:spt="176" type="#_x0000_t176" style="position:absolute;left:0pt;margin-left:200.95pt;margin-top:1.05pt;height:57.55pt;width:61.75pt;z-index:251664384;mso-width-relative:page;mso-height-relative:page;" fillcolor="#FFFFFF" filled="t" stroked="t" coordsize="21600,21600" o:gfxdata="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8WZ9cAAAAJAQAADwAAAAAAAAABACAAAAAiAAAAZHJzL2Rvd25yZXYueG1sUEsBAhQAFAAAAAgA&#10;h07iQO/mkdImAgAATgQAAA4AAAAAAAAAAQAgAAAAJgEAAGRycy9lMm9Eb2MueG1sUEsFBgAAAAAG&#10;AAYAWQEAAL4FAAAAAA==&#10;" adj="2700">
                <v:path/>
                <v:fill on="t" color2="#FFFFFF" focussize="0,0"/>
                <v:stroke joinstyle="miter"/>
                <v:imagedata o:title=""/>
                <o:lock v:ext="edit" aspectratio="f"/>
                <v:textbox>
                  <w:txbxContent>
                    <w:p w14:paraId="4264EF5A">
                      <w:pPr>
                        <w:jc w:val="center"/>
                        <w:rPr>
                          <w:rFonts w:hint="eastAsia" w:eastAsia="宋体"/>
                          <w:sz w:val="21"/>
                          <w:szCs w:val="21"/>
                          <w:lang w:eastAsia="zh-CN"/>
                        </w:rPr>
                      </w:pPr>
                    </w:p>
                    <w:p w14:paraId="1577019F">
                      <w:pPr>
                        <w:jc w:val="center"/>
                        <w:rPr>
                          <w:rFonts w:hint="default" w:eastAsia="宋体"/>
                          <w:sz w:val="21"/>
                          <w:szCs w:val="21"/>
                          <w:lang w:val="en-US" w:eastAsia="zh-CN"/>
                        </w:rPr>
                      </w:pPr>
                      <w:r>
                        <w:rPr>
                          <w:rFonts w:hint="eastAsia" w:eastAsia="宋体"/>
                          <w:sz w:val="21"/>
                          <w:szCs w:val="21"/>
                          <w:lang w:val="en-US" w:eastAsia="zh-CN"/>
                        </w:rPr>
                        <w:t>事发煤矿</w:t>
                      </w:r>
                    </w:p>
                  </w:txbxContent>
                </v:textbox>
              </v:shape>
            </w:pict>
          </mc:Fallback>
        </mc:AlternateContent>
      </w:r>
    </w:p>
    <w:p w14:paraId="4D8C95F9">
      <w:pPr>
        <w:numPr>
          <w:ilvl w:val="0"/>
          <w:numId w:val="0"/>
        </w:numPr>
        <w:ind w:firstLine="640" w:firstLineChars="200"/>
        <w:rPr>
          <w:rFonts w:hint="eastAsia" w:ascii="仿宋_GB2312" w:eastAsia="仿宋_GB2312"/>
          <w:b/>
          <w:bCs/>
          <w:sz w:val="32"/>
          <w:szCs w:val="32"/>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711200</wp:posOffset>
                </wp:positionH>
                <wp:positionV relativeFrom="paragraph">
                  <wp:posOffset>8255</wp:posOffset>
                </wp:positionV>
                <wp:extent cx="1851660" cy="635"/>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18516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6pt;margin-top:0.65pt;height:0.05pt;width:145.8pt;z-index:251672576;mso-width-relative:page;mso-height-relative:page;" filled="f" stroked="t" coordsize="21600,21600" o:gfxdata="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KmI9QAAAAHAQAADwAAAAAAAAABACAAAAAiAAAAZHJzL2Rvd25yZXYueG1s&#10;UEsBAhQAFAAAAAgAh07iQBkXwpD8AQAA8AMAAA4AAAAAAAAAAQAgAAAAIwEAAGRycy9lMm9Eb2Mu&#10;eG1sUEsFBgAAAAAGAAYAWQEAAJEFAAAAAA==&#10;">
                <v:path arrowok="t"/>
                <v:fill on="f" focussize="0,0"/>
                <v:stroke/>
                <v:imagedata o:title=""/>
                <o:lock v:ext="edit" aspectratio="f"/>
              </v:line>
            </w:pict>
          </mc:Fallback>
        </mc:AlternateContent>
      </w:r>
    </w:p>
    <w:p w14:paraId="3F5DCDAB">
      <w:pPr>
        <w:numPr>
          <w:ilvl w:val="0"/>
          <w:numId w:val="0"/>
        </w:numPr>
        <w:ind w:firstLine="643" w:firstLineChars="200"/>
        <w:rPr>
          <w:rFonts w:hint="eastAsia" w:ascii="仿宋_GB2312" w:eastAsia="仿宋_GB2312"/>
          <w:b/>
          <w:bCs/>
          <w:sz w:val="32"/>
          <w:szCs w:val="32"/>
          <w:lang w:val="en-US" w:eastAsia="zh-CN"/>
        </w:rPr>
      </w:pPr>
    </w:p>
    <w:p w14:paraId="15A03A63">
      <w:pPr>
        <w:numPr>
          <w:ilvl w:val="0"/>
          <w:numId w:val="0"/>
        </w:numPr>
        <w:ind w:firstLine="643" w:firstLineChars="200"/>
        <w:rPr>
          <w:rFonts w:hint="eastAsia" w:ascii="仿宋_GB2312" w:eastAsia="仿宋_GB2312"/>
          <w:b/>
          <w:bCs/>
          <w:sz w:val="32"/>
          <w:szCs w:val="32"/>
          <w:lang w:val="en-US" w:eastAsia="zh-CN"/>
        </w:rPr>
      </w:pPr>
    </w:p>
    <w:p w14:paraId="375DFF2A">
      <w:pPr>
        <w:numPr>
          <w:ilvl w:val="0"/>
          <w:numId w:val="0"/>
        </w:numPr>
        <w:rPr>
          <w:rFonts w:hint="eastAsia" w:ascii="仿宋_GB2312" w:hAnsi="仿宋_GB2312" w:eastAsia="仿宋_GB2312" w:cs="仿宋_GB2312"/>
          <w:b/>
          <w:bCs/>
          <w:sz w:val="32"/>
          <w:szCs w:val="32"/>
          <w:lang w:val="en-US" w:eastAsia="zh-CN"/>
        </w:rPr>
      </w:pPr>
    </w:p>
    <w:p w14:paraId="571BA003">
      <w:pPr>
        <w:numPr>
          <w:ilvl w:val="0"/>
          <w:numId w:val="0"/>
        </w:numPr>
        <w:rPr>
          <w:rFonts w:hint="eastAsia" w:ascii="仿宋_GB2312" w:hAnsi="仿宋_GB2312" w:eastAsia="仿宋_GB2312" w:cs="仿宋_GB2312"/>
          <w:b/>
          <w:bCs/>
          <w:sz w:val="32"/>
          <w:szCs w:val="32"/>
          <w:lang w:val="en-US" w:eastAsia="zh-CN"/>
        </w:rPr>
      </w:pPr>
    </w:p>
    <w:p w14:paraId="653AAC00">
      <w:pPr>
        <w:numPr>
          <w:ilvl w:val="0"/>
          <w:numId w:val="0"/>
        </w:numPr>
        <w:rPr>
          <w:rFonts w:hint="eastAsia" w:ascii="仿宋_GB2312" w:hAnsi="仿宋_GB2312" w:eastAsia="仿宋_GB2312" w:cs="仿宋_GB2312"/>
          <w:b/>
          <w:bCs/>
          <w:sz w:val="32"/>
          <w:szCs w:val="32"/>
          <w:lang w:val="en-US" w:eastAsia="zh-CN"/>
        </w:rPr>
      </w:pPr>
    </w:p>
    <w:p w14:paraId="46F00D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8.2信息上报接受单位通讯录</w:t>
      </w:r>
    </w:p>
    <w:p w14:paraId="377823A7">
      <w:pPr>
        <w:numPr>
          <w:ilvl w:val="0"/>
          <w:numId w:val="0"/>
        </w:numPr>
        <w:ind w:firstLine="643" w:firstLineChars="200"/>
        <w:rPr>
          <w:rFonts w:hint="eastAsia" w:ascii="仿宋_GB2312" w:hAnsi="仿宋_GB2312" w:eastAsia="仿宋_GB2312" w:cs="仿宋_GB2312"/>
          <w:b/>
          <w:bCs/>
          <w:sz w:val="32"/>
          <w:szCs w:val="32"/>
          <w:lang w:val="en-US" w:eastAsia="zh-CN"/>
        </w:rPr>
      </w:pPr>
    </w:p>
    <w:tbl>
      <w:tblPr>
        <w:tblStyle w:val="5"/>
        <w:tblpPr w:leftFromText="180" w:rightFromText="180" w:vertAnchor="page" w:horzAnchor="page" w:tblpX="1550" w:tblpY="268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401"/>
        <w:gridCol w:w="2296"/>
        <w:gridCol w:w="2449"/>
      </w:tblGrid>
      <w:tr w14:paraId="6E59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jc w:val="center"/>
        </w:trPr>
        <w:tc>
          <w:tcPr>
            <w:tcW w:w="706" w:type="dxa"/>
            <w:noWrap w:val="0"/>
            <w:vAlign w:val="center"/>
          </w:tcPr>
          <w:p w14:paraId="1D4640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序号</w:t>
            </w:r>
          </w:p>
        </w:tc>
        <w:tc>
          <w:tcPr>
            <w:tcW w:w="3401" w:type="dxa"/>
            <w:noWrap w:val="0"/>
            <w:vAlign w:val="center"/>
          </w:tcPr>
          <w:p w14:paraId="160CE2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单位</w:t>
            </w:r>
          </w:p>
        </w:tc>
        <w:tc>
          <w:tcPr>
            <w:tcW w:w="2296" w:type="dxa"/>
            <w:noWrap w:val="0"/>
            <w:vAlign w:val="center"/>
          </w:tcPr>
          <w:p w14:paraId="3C8970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电话</w:t>
            </w:r>
          </w:p>
        </w:tc>
        <w:tc>
          <w:tcPr>
            <w:tcW w:w="2449" w:type="dxa"/>
            <w:noWrap w:val="0"/>
            <w:vAlign w:val="center"/>
          </w:tcPr>
          <w:p w14:paraId="3D88B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传真</w:t>
            </w:r>
          </w:p>
        </w:tc>
      </w:tr>
      <w:tr w14:paraId="3B31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jc w:val="center"/>
        </w:trPr>
        <w:tc>
          <w:tcPr>
            <w:tcW w:w="706" w:type="dxa"/>
            <w:noWrap w:val="0"/>
            <w:vAlign w:val="center"/>
          </w:tcPr>
          <w:p w14:paraId="504001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1</w:t>
            </w:r>
          </w:p>
        </w:tc>
        <w:tc>
          <w:tcPr>
            <w:tcW w:w="3401" w:type="dxa"/>
            <w:noWrap w:val="0"/>
            <w:vAlign w:val="center"/>
          </w:tcPr>
          <w:p w14:paraId="01AB2E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密山市煤炭生产安全管理局</w:t>
            </w:r>
          </w:p>
        </w:tc>
        <w:tc>
          <w:tcPr>
            <w:tcW w:w="2296" w:type="dxa"/>
            <w:noWrap w:val="0"/>
            <w:vAlign w:val="center"/>
          </w:tcPr>
          <w:p w14:paraId="1A9016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0467-5222583</w:t>
            </w:r>
          </w:p>
        </w:tc>
        <w:tc>
          <w:tcPr>
            <w:tcW w:w="2449" w:type="dxa"/>
            <w:noWrap w:val="0"/>
            <w:vAlign w:val="center"/>
          </w:tcPr>
          <w:p w14:paraId="380FD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p>
        </w:tc>
      </w:tr>
      <w:tr w14:paraId="04FA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jc w:val="center"/>
        </w:trPr>
        <w:tc>
          <w:tcPr>
            <w:tcW w:w="706" w:type="dxa"/>
            <w:noWrap w:val="0"/>
            <w:vAlign w:val="center"/>
          </w:tcPr>
          <w:p w14:paraId="6235B3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2</w:t>
            </w:r>
          </w:p>
        </w:tc>
        <w:tc>
          <w:tcPr>
            <w:tcW w:w="3401" w:type="dxa"/>
            <w:noWrap w:val="0"/>
            <w:vAlign w:val="center"/>
          </w:tcPr>
          <w:p w14:paraId="2D8F5F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黑龙江省煤炭生产安全管理局</w:t>
            </w:r>
          </w:p>
        </w:tc>
        <w:tc>
          <w:tcPr>
            <w:tcW w:w="2296" w:type="dxa"/>
            <w:noWrap w:val="0"/>
            <w:vAlign w:val="center"/>
          </w:tcPr>
          <w:p w14:paraId="4592F7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0451-53628725</w:t>
            </w:r>
          </w:p>
          <w:p w14:paraId="332450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0451-53679112</w:t>
            </w:r>
          </w:p>
        </w:tc>
        <w:tc>
          <w:tcPr>
            <w:tcW w:w="2449" w:type="dxa"/>
            <w:noWrap w:val="0"/>
            <w:vAlign w:val="center"/>
          </w:tcPr>
          <w:p w14:paraId="29EA0B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default" w:ascii="Times New Roman" w:hAnsi="Times New Roman" w:eastAsia="宋体" w:cs="Times New Roman"/>
                <w:sz w:val="32"/>
                <w:szCs w:val="32"/>
                <w:vertAlign w:val="baseline"/>
                <w:lang w:val="en-US" w:eastAsia="zh-CN"/>
              </w:rPr>
              <w:t>0451-87530725</w:t>
            </w:r>
          </w:p>
        </w:tc>
      </w:tr>
      <w:tr w14:paraId="0B59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jc w:val="center"/>
        </w:trPr>
        <w:tc>
          <w:tcPr>
            <w:tcW w:w="706" w:type="dxa"/>
            <w:noWrap w:val="0"/>
            <w:vAlign w:val="center"/>
          </w:tcPr>
          <w:p w14:paraId="6E54C8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3</w:t>
            </w:r>
          </w:p>
        </w:tc>
        <w:tc>
          <w:tcPr>
            <w:tcW w:w="3401" w:type="dxa"/>
            <w:noWrap w:val="0"/>
            <w:vAlign w:val="center"/>
          </w:tcPr>
          <w:p w14:paraId="301EC5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国家矿山安全监察局黑龙江局执法一处</w:t>
            </w:r>
          </w:p>
        </w:tc>
        <w:tc>
          <w:tcPr>
            <w:tcW w:w="2296" w:type="dxa"/>
            <w:noWrap w:val="0"/>
            <w:vAlign w:val="center"/>
          </w:tcPr>
          <w:p w14:paraId="452D99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2395587</w:t>
            </w:r>
          </w:p>
        </w:tc>
        <w:tc>
          <w:tcPr>
            <w:tcW w:w="2449" w:type="dxa"/>
            <w:noWrap w:val="0"/>
            <w:vAlign w:val="center"/>
          </w:tcPr>
          <w:p w14:paraId="7A38B4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2395587</w:t>
            </w:r>
          </w:p>
        </w:tc>
      </w:tr>
      <w:tr w14:paraId="482E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3" w:hRule="atLeast"/>
          <w:jc w:val="center"/>
        </w:trPr>
        <w:tc>
          <w:tcPr>
            <w:tcW w:w="706" w:type="dxa"/>
            <w:noWrap w:val="0"/>
            <w:vAlign w:val="center"/>
          </w:tcPr>
          <w:p w14:paraId="124B83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宋体"/>
                <w:sz w:val="30"/>
                <w:szCs w:val="30"/>
                <w:vertAlign w:val="baseline"/>
                <w:lang w:val="en-US" w:eastAsia="zh-CN"/>
              </w:rPr>
            </w:pPr>
            <w:r>
              <w:rPr>
                <w:rFonts w:hint="eastAsia"/>
                <w:sz w:val="30"/>
                <w:szCs w:val="30"/>
                <w:vertAlign w:val="baseline"/>
                <w:lang w:val="en-US" w:eastAsia="zh-CN"/>
              </w:rPr>
              <w:t>4</w:t>
            </w:r>
          </w:p>
        </w:tc>
        <w:tc>
          <w:tcPr>
            <w:tcW w:w="3401" w:type="dxa"/>
            <w:noWrap w:val="0"/>
            <w:vAlign w:val="center"/>
          </w:tcPr>
          <w:p w14:paraId="048928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鸡西市煤炭生产安全管理局</w:t>
            </w:r>
          </w:p>
        </w:tc>
        <w:tc>
          <w:tcPr>
            <w:tcW w:w="2296" w:type="dxa"/>
            <w:noWrap w:val="0"/>
            <w:vAlign w:val="center"/>
          </w:tcPr>
          <w:p w14:paraId="4C1E79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2313782</w:t>
            </w:r>
          </w:p>
          <w:p w14:paraId="49AB39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2396397</w:t>
            </w:r>
          </w:p>
          <w:p w14:paraId="53F627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2313780</w:t>
            </w:r>
          </w:p>
        </w:tc>
        <w:tc>
          <w:tcPr>
            <w:tcW w:w="2449" w:type="dxa"/>
            <w:noWrap w:val="0"/>
            <w:vAlign w:val="center"/>
          </w:tcPr>
          <w:p w14:paraId="632F51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2361175</w:t>
            </w:r>
          </w:p>
          <w:p w14:paraId="00D072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eastAsia" w:ascii="Times New Roman" w:hAnsi="Times New Roman" w:eastAsia="宋体" w:cs="Times New Roman"/>
                <w:sz w:val="32"/>
                <w:szCs w:val="32"/>
                <w:vertAlign w:val="baseline"/>
                <w:lang w:val="en-US" w:eastAsia="zh-CN"/>
              </w:rPr>
              <w:t>2396397</w:t>
            </w:r>
          </w:p>
        </w:tc>
      </w:tr>
      <w:tr w14:paraId="4D30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jc w:val="center"/>
        </w:trPr>
        <w:tc>
          <w:tcPr>
            <w:tcW w:w="706" w:type="dxa"/>
            <w:noWrap w:val="0"/>
            <w:vAlign w:val="center"/>
          </w:tcPr>
          <w:p w14:paraId="1D5B60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5</w:t>
            </w:r>
          </w:p>
        </w:tc>
        <w:tc>
          <w:tcPr>
            <w:tcW w:w="3401" w:type="dxa"/>
            <w:noWrap w:val="0"/>
            <w:vAlign w:val="center"/>
          </w:tcPr>
          <w:p w14:paraId="6A7822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鸡西市委办公室</w:t>
            </w:r>
          </w:p>
          <w:p w14:paraId="5BBD8D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（信息科）</w:t>
            </w:r>
          </w:p>
        </w:tc>
        <w:tc>
          <w:tcPr>
            <w:tcW w:w="2296" w:type="dxa"/>
            <w:noWrap w:val="0"/>
            <w:vAlign w:val="center"/>
          </w:tcPr>
          <w:p w14:paraId="40A36A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32"/>
                <w:szCs w:val="32"/>
                <w:vertAlign w:val="baseline"/>
                <w:lang w:val="en-US" w:eastAsia="zh-CN"/>
              </w:rPr>
            </w:pPr>
            <w:r>
              <w:rPr>
                <w:rFonts w:hint="default" w:ascii="Times New Roman" w:hAnsi="Times New Roman" w:eastAsia="宋体" w:cs="Times New Roman"/>
                <w:sz w:val="32"/>
                <w:szCs w:val="32"/>
                <w:vertAlign w:val="baseline"/>
                <w:lang w:val="en-US" w:eastAsia="zh-CN"/>
              </w:rPr>
              <w:t>2356833</w:t>
            </w:r>
          </w:p>
          <w:p w14:paraId="37DC77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default" w:ascii="Times New Roman" w:hAnsi="Times New Roman" w:eastAsia="宋体" w:cs="Times New Roman"/>
                <w:sz w:val="32"/>
                <w:szCs w:val="32"/>
                <w:vertAlign w:val="baseline"/>
                <w:lang w:val="en-US" w:eastAsia="zh-CN"/>
              </w:rPr>
              <w:t>2353698</w:t>
            </w:r>
          </w:p>
        </w:tc>
        <w:tc>
          <w:tcPr>
            <w:tcW w:w="2449" w:type="dxa"/>
            <w:noWrap w:val="0"/>
            <w:vAlign w:val="center"/>
          </w:tcPr>
          <w:p w14:paraId="77B716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default" w:ascii="Times New Roman" w:hAnsi="Times New Roman" w:eastAsia="宋体" w:cs="Times New Roman"/>
                <w:sz w:val="32"/>
                <w:szCs w:val="32"/>
                <w:vertAlign w:val="baseline"/>
                <w:lang w:val="en-US" w:eastAsia="zh-CN"/>
              </w:rPr>
              <w:t>2333090</w:t>
            </w:r>
          </w:p>
        </w:tc>
      </w:tr>
      <w:tr w14:paraId="2C5B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6" w:type="dxa"/>
            <w:noWrap w:val="0"/>
            <w:vAlign w:val="center"/>
          </w:tcPr>
          <w:p w14:paraId="539F69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sz w:val="30"/>
                <w:szCs w:val="30"/>
                <w:vertAlign w:val="baseline"/>
                <w:lang w:val="en-US" w:eastAsia="zh-CN"/>
              </w:rPr>
            </w:pPr>
            <w:r>
              <w:rPr>
                <w:rFonts w:hint="eastAsia"/>
                <w:sz w:val="30"/>
                <w:szCs w:val="30"/>
                <w:vertAlign w:val="baseline"/>
                <w:lang w:val="en-US" w:eastAsia="zh-CN"/>
              </w:rPr>
              <w:t>6</w:t>
            </w:r>
          </w:p>
        </w:tc>
        <w:tc>
          <w:tcPr>
            <w:tcW w:w="3401" w:type="dxa"/>
            <w:noWrap w:val="0"/>
            <w:vAlign w:val="center"/>
          </w:tcPr>
          <w:p w14:paraId="106E12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vertAlign w:val="baseline"/>
                <w:lang w:val="en-US" w:eastAsia="zh-CN"/>
              </w:rPr>
              <w:t>鸡西市政府总值班室</w:t>
            </w:r>
          </w:p>
        </w:tc>
        <w:tc>
          <w:tcPr>
            <w:tcW w:w="2296" w:type="dxa"/>
            <w:noWrap w:val="0"/>
            <w:vAlign w:val="center"/>
          </w:tcPr>
          <w:p w14:paraId="195D7C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default" w:ascii="Times New Roman" w:hAnsi="Times New Roman" w:eastAsia="宋体" w:cs="Times New Roman"/>
                <w:sz w:val="32"/>
                <w:szCs w:val="32"/>
                <w:vertAlign w:val="baseline"/>
                <w:lang w:val="en-US" w:eastAsia="zh-CN"/>
              </w:rPr>
              <w:t>2357849</w:t>
            </w:r>
          </w:p>
        </w:tc>
        <w:tc>
          <w:tcPr>
            <w:tcW w:w="2449" w:type="dxa"/>
            <w:noWrap w:val="0"/>
            <w:vAlign w:val="center"/>
          </w:tcPr>
          <w:p w14:paraId="64CBFF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32"/>
                <w:szCs w:val="32"/>
                <w:vertAlign w:val="baseline"/>
                <w:lang w:val="en-US" w:eastAsia="zh-CN"/>
              </w:rPr>
            </w:pPr>
            <w:r>
              <w:rPr>
                <w:rFonts w:hint="default" w:ascii="Times New Roman" w:hAnsi="Times New Roman" w:eastAsia="宋体" w:cs="Times New Roman"/>
                <w:sz w:val="32"/>
                <w:szCs w:val="32"/>
                <w:vertAlign w:val="baseline"/>
                <w:lang w:val="en-US" w:eastAsia="zh-CN"/>
              </w:rPr>
              <w:t>2352506</w:t>
            </w:r>
          </w:p>
        </w:tc>
      </w:tr>
      <w:tr w14:paraId="5CB7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6" w:type="dxa"/>
            <w:noWrap w:val="0"/>
            <w:vAlign w:val="center"/>
          </w:tcPr>
          <w:p w14:paraId="376BBA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30"/>
                <w:szCs w:val="30"/>
                <w:vertAlign w:val="baseline"/>
                <w:lang w:val="en-US" w:eastAsia="zh-CN"/>
              </w:rPr>
            </w:pPr>
            <w:r>
              <w:rPr>
                <w:rFonts w:hint="eastAsia"/>
                <w:sz w:val="30"/>
                <w:szCs w:val="30"/>
                <w:vertAlign w:val="baseline"/>
                <w:lang w:val="en-US" w:eastAsia="zh-CN"/>
              </w:rPr>
              <w:t>7</w:t>
            </w:r>
          </w:p>
        </w:tc>
        <w:tc>
          <w:tcPr>
            <w:tcW w:w="3401" w:type="dxa"/>
            <w:noWrap w:val="0"/>
            <w:vAlign w:val="center"/>
          </w:tcPr>
          <w:p w14:paraId="4DFD1A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30"/>
                <w:szCs w:val="30"/>
                <w:vertAlign w:val="baseline"/>
                <w:lang w:val="en-US" w:eastAsia="zh-CN"/>
              </w:rPr>
            </w:pPr>
            <w:r>
              <w:rPr>
                <w:rFonts w:hint="eastAsia" w:ascii="宋体" w:hAnsi="宋体" w:eastAsia="宋体" w:cs="宋体"/>
                <w:sz w:val="30"/>
                <w:szCs w:val="30"/>
                <w:highlight w:val="none"/>
                <w:vertAlign w:val="baseline"/>
                <w:lang w:val="en-US" w:eastAsia="zh-CN"/>
              </w:rPr>
              <w:t>密山市委办公室</w:t>
            </w:r>
          </w:p>
        </w:tc>
        <w:tc>
          <w:tcPr>
            <w:tcW w:w="2296" w:type="dxa"/>
            <w:noWrap w:val="0"/>
            <w:vAlign w:val="center"/>
          </w:tcPr>
          <w:p w14:paraId="7B69CF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FF"/>
                <w:sz w:val="30"/>
                <w:szCs w:val="30"/>
                <w:highlight w:val="red"/>
                <w:vertAlign w:val="baseline"/>
                <w:lang w:val="en-US" w:eastAsia="zh-CN"/>
              </w:rPr>
            </w:pPr>
            <w:r>
              <w:rPr>
                <w:rFonts w:hint="eastAsia"/>
                <w:sz w:val="32"/>
                <w:szCs w:val="32"/>
                <w:vertAlign w:val="baseline"/>
                <w:lang w:val="en-US" w:eastAsia="zh-CN"/>
              </w:rPr>
              <w:t>5263388</w:t>
            </w:r>
          </w:p>
        </w:tc>
        <w:tc>
          <w:tcPr>
            <w:tcW w:w="2449" w:type="dxa"/>
            <w:noWrap w:val="0"/>
            <w:vAlign w:val="center"/>
          </w:tcPr>
          <w:p w14:paraId="4B2ECE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FF"/>
                <w:sz w:val="30"/>
                <w:szCs w:val="30"/>
                <w:highlight w:val="red"/>
                <w:vertAlign w:val="baseline"/>
                <w:lang w:eastAsia="zh-CN"/>
              </w:rPr>
            </w:pPr>
          </w:p>
        </w:tc>
      </w:tr>
      <w:tr w14:paraId="3907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6" w:type="dxa"/>
            <w:noWrap w:val="0"/>
            <w:vAlign w:val="center"/>
          </w:tcPr>
          <w:p w14:paraId="34B2B4F8">
            <w:pPr>
              <w:jc w:val="center"/>
              <w:rPr>
                <w:rFonts w:hint="eastAsia"/>
                <w:kern w:val="2"/>
                <w:sz w:val="30"/>
                <w:szCs w:val="30"/>
                <w:vertAlign w:val="baseline"/>
                <w:lang w:val="en-US" w:eastAsia="zh-CN" w:bidi="ar-SA"/>
              </w:rPr>
            </w:pPr>
            <w:r>
              <w:rPr>
                <w:rFonts w:hint="eastAsia"/>
                <w:sz w:val="30"/>
                <w:szCs w:val="30"/>
                <w:vertAlign w:val="baseline"/>
                <w:lang w:val="en-US" w:eastAsia="zh-CN"/>
              </w:rPr>
              <w:t>8</w:t>
            </w:r>
          </w:p>
        </w:tc>
        <w:tc>
          <w:tcPr>
            <w:tcW w:w="3401" w:type="dxa"/>
            <w:noWrap w:val="0"/>
            <w:vAlign w:val="center"/>
          </w:tcPr>
          <w:p w14:paraId="3E3AD455">
            <w:pPr>
              <w:jc w:val="center"/>
              <w:rPr>
                <w:rFonts w:hint="eastAsia" w:ascii="宋体" w:hAnsi="宋体" w:eastAsia="宋体" w:cs="宋体"/>
                <w:kern w:val="2"/>
                <w:sz w:val="30"/>
                <w:szCs w:val="30"/>
                <w:vertAlign w:val="baseline"/>
                <w:lang w:val="en-US" w:eastAsia="zh-CN" w:bidi="ar-SA"/>
              </w:rPr>
            </w:pPr>
            <w:r>
              <w:rPr>
                <w:rFonts w:hint="eastAsia" w:ascii="宋体" w:hAnsi="宋体" w:eastAsia="宋体" w:cs="宋体"/>
                <w:sz w:val="30"/>
                <w:szCs w:val="30"/>
                <w:vertAlign w:val="baseline"/>
                <w:lang w:val="en-US" w:eastAsia="zh-CN"/>
              </w:rPr>
              <w:t>密山市政府办公室</w:t>
            </w:r>
          </w:p>
        </w:tc>
        <w:tc>
          <w:tcPr>
            <w:tcW w:w="2296" w:type="dxa"/>
            <w:noWrap w:val="0"/>
            <w:vAlign w:val="center"/>
          </w:tcPr>
          <w:p w14:paraId="438006F6">
            <w:pPr>
              <w:jc w:val="center"/>
              <w:rPr>
                <w:rFonts w:hint="eastAsia" w:ascii="宋体" w:hAnsi="宋体" w:eastAsia="宋体" w:cs="宋体"/>
                <w:color w:val="0000FF"/>
                <w:kern w:val="2"/>
                <w:sz w:val="30"/>
                <w:szCs w:val="30"/>
                <w:highlight w:val="red"/>
                <w:vertAlign w:val="baseline"/>
                <w:lang w:val="en-US" w:eastAsia="zh-CN" w:bidi="ar-SA"/>
              </w:rPr>
            </w:pPr>
            <w:r>
              <w:rPr>
                <w:rFonts w:hint="eastAsia"/>
                <w:sz w:val="32"/>
                <w:szCs w:val="32"/>
                <w:vertAlign w:val="baseline"/>
                <w:lang w:val="en-US" w:eastAsia="zh-CN"/>
              </w:rPr>
              <w:t>5224892</w:t>
            </w:r>
          </w:p>
        </w:tc>
        <w:tc>
          <w:tcPr>
            <w:tcW w:w="2449" w:type="dxa"/>
            <w:noWrap w:val="0"/>
            <w:vAlign w:val="center"/>
          </w:tcPr>
          <w:p w14:paraId="4AC841CD">
            <w:pPr>
              <w:jc w:val="center"/>
              <w:rPr>
                <w:rFonts w:hint="eastAsia" w:ascii="宋体" w:hAnsi="宋体" w:eastAsia="宋体" w:cs="宋体"/>
                <w:color w:val="0000FF"/>
                <w:kern w:val="2"/>
                <w:sz w:val="30"/>
                <w:szCs w:val="30"/>
                <w:highlight w:val="red"/>
                <w:vertAlign w:val="baseline"/>
                <w:lang w:val="en-US" w:eastAsia="zh-CN" w:bidi="ar-SA"/>
              </w:rPr>
            </w:pPr>
          </w:p>
        </w:tc>
      </w:tr>
      <w:tr w14:paraId="1563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706" w:type="dxa"/>
            <w:noWrap w:val="0"/>
            <w:vAlign w:val="center"/>
          </w:tcPr>
          <w:p w14:paraId="5CA08507">
            <w:pPr>
              <w:jc w:val="center"/>
              <w:rPr>
                <w:rFonts w:hint="default"/>
                <w:sz w:val="30"/>
                <w:szCs w:val="30"/>
                <w:vertAlign w:val="baseline"/>
                <w:lang w:val="en-US" w:eastAsia="zh-CN"/>
              </w:rPr>
            </w:pPr>
            <w:r>
              <w:rPr>
                <w:rFonts w:hint="eastAsia"/>
                <w:sz w:val="30"/>
                <w:szCs w:val="30"/>
                <w:vertAlign w:val="baseline"/>
                <w:lang w:val="en-US" w:eastAsia="zh-CN"/>
              </w:rPr>
              <w:t>9</w:t>
            </w:r>
          </w:p>
        </w:tc>
        <w:tc>
          <w:tcPr>
            <w:tcW w:w="3401" w:type="dxa"/>
            <w:noWrap w:val="0"/>
            <w:vAlign w:val="center"/>
          </w:tcPr>
          <w:p w14:paraId="4764ECDF">
            <w:pPr>
              <w:jc w:val="center"/>
              <w:rPr>
                <w:rFonts w:hint="eastAsia" w:ascii="宋体" w:hAnsi="宋体" w:eastAsia="宋体" w:cs="宋体"/>
                <w:sz w:val="30"/>
                <w:szCs w:val="30"/>
                <w:highlight w:val="none"/>
                <w:vertAlign w:val="baseline"/>
                <w:lang w:val="en-US" w:eastAsia="zh-CN"/>
              </w:rPr>
            </w:pPr>
            <w:r>
              <w:rPr>
                <w:rFonts w:hint="eastAsia" w:ascii="宋体" w:hAnsi="宋体" w:eastAsia="宋体" w:cs="宋体"/>
                <w:sz w:val="30"/>
                <w:szCs w:val="30"/>
                <w:highlight w:val="none"/>
                <w:vertAlign w:val="baseline"/>
                <w:lang w:val="en-US" w:eastAsia="zh-CN"/>
              </w:rPr>
              <w:t>密山市应急管理局</w:t>
            </w:r>
          </w:p>
          <w:p w14:paraId="1880C823">
            <w:pPr>
              <w:jc w:val="center"/>
              <w:rPr>
                <w:rFonts w:hint="eastAsia" w:ascii="宋体" w:hAnsi="宋体" w:eastAsia="宋体" w:cs="宋体"/>
                <w:sz w:val="30"/>
                <w:szCs w:val="30"/>
                <w:vertAlign w:val="baseline"/>
                <w:lang w:val="en-US" w:eastAsia="zh-CN"/>
              </w:rPr>
            </w:pPr>
            <w:r>
              <w:rPr>
                <w:rFonts w:hint="eastAsia" w:ascii="宋体" w:hAnsi="宋体" w:eastAsia="宋体" w:cs="宋体"/>
                <w:sz w:val="30"/>
                <w:szCs w:val="30"/>
                <w:highlight w:val="none"/>
                <w:vertAlign w:val="baseline"/>
                <w:lang w:val="en-US" w:eastAsia="zh-CN"/>
              </w:rPr>
              <w:t>（安委办）</w:t>
            </w:r>
          </w:p>
        </w:tc>
        <w:tc>
          <w:tcPr>
            <w:tcW w:w="2296" w:type="dxa"/>
            <w:noWrap w:val="0"/>
            <w:vAlign w:val="center"/>
          </w:tcPr>
          <w:p w14:paraId="27DAAB8D">
            <w:pPr>
              <w:jc w:val="center"/>
              <w:rPr>
                <w:rFonts w:hint="eastAsia" w:ascii="宋体" w:hAnsi="宋体" w:eastAsia="宋体" w:cs="宋体"/>
                <w:color w:val="0000FF"/>
                <w:sz w:val="30"/>
                <w:szCs w:val="30"/>
                <w:highlight w:val="red"/>
                <w:vertAlign w:val="baseline"/>
                <w:lang w:val="en-US" w:eastAsia="zh-CN"/>
              </w:rPr>
            </w:pPr>
            <w:r>
              <w:rPr>
                <w:rFonts w:hint="eastAsia"/>
                <w:sz w:val="32"/>
                <w:szCs w:val="32"/>
                <w:vertAlign w:val="baseline"/>
                <w:lang w:val="en-US" w:eastAsia="zh-CN"/>
              </w:rPr>
              <w:t>5258168</w:t>
            </w:r>
          </w:p>
        </w:tc>
        <w:tc>
          <w:tcPr>
            <w:tcW w:w="2449" w:type="dxa"/>
            <w:noWrap w:val="0"/>
            <w:vAlign w:val="center"/>
          </w:tcPr>
          <w:p w14:paraId="21E518DF">
            <w:pPr>
              <w:jc w:val="center"/>
              <w:rPr>
                <w:rFonts w:hint="eastAsia" w:ascii="宋体" w:hAnsi="宋体" w:eastAsia="宋体" w:cs="宋体"/>
                <w:color w:val="0000FF"/>
                <w:sz w:val="30"/>
                <w:szCs w:val="30"/>
                <w:highlight w:val="red"/>
                <w:vertAlign w:val="baseline"/>
              </w:rPr>
            </w:pPr>
          </w:p>
        </w:tc>
      </w:tr>
    </w:tbl>
    <w:p w14:paraId="53B62A54">
      <w:pPr>
        <w:ind w:firstLine="321" w:firstLineChars="1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8.3密山市煤矿生产安全事故应急指挥部成员通讯录</w:t>
      </w:r>
    </w:p>
    <w:tbl>
      <w:tblPr>
        <w:tblStyle w:val="5"/>
        <w:tblpPr w:leftFromText="180" w:rightFromText="180" w:vertAnchor="text" w:horzAnchor="page" w:tblpX="1822" w:tblpY="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4752"/>
        <w:gridCol w:w="2841"/>
      </w:tblGrid>
      <w:tr w14:paraId="0D6D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929" w:type="dxa"/>
            <w:noWrap w:val="0"/>
            <w:vAlign w:val="top"/>
          </w:tcPr>
          <w:p w14:paraId="4468D9E8">
            <w:pPr>
              <w:jc w:val="center"/>
              <w:rPr>
                <w:rFonts w:hint="default"/>
                <w:sz w:val="32"/>
                <w:szCs w:val="32"/>
                <w:vertAlign w:val="baseline"/>
                <w:lang w:val="en-US" w:eastAsia="zh-CN"/>
              </w:rPr>
            </w:pPr>
            <w:r>
              <w:rPr>
                <w:rFonts w:hint="eastAsia"/>
                <w:sz w:val="32"/>
                <w:szCs w:val="32"/>
                <w:vertAlign w:val="baseline"/>
                <w:lang w:val="en-US" w:eastAsia="zh-CN"/>
              </w:rPr>
              <w:t>序号</w:t>
            </w:r>
          </w:p>
        </w:tc>
        <w:tc>
          <w:tcPr>
            <w:tcW w:w="4752" w:type="dxa"/>
            <w:noWrap w:val="0"/>
            <w:vAlign w:val="top"/>
          </w:tcPr>
          <w:p w14:paraId="22EFB4F5">
            <w:pPr>
              <w:jc w:val="center"/>
              <w:rPr>
                <w:rFonts w:hint="default"/>
                <w:sz w:val="32"/>
                <w:szCs w:val="32"/>
                <w:vertAlign w:val="baseline"/>
                <w:lang w:val="en-US" w:eastAsia="zh-CN"/>
              </w:rPr>
            </w:pPr>
            <w:r>
              <w:rPr>
                <w:rFonts w:hint="eastAsia"/>
                <w:sz w:val="32"/>
                <w:szCs w:val="32"/>
                <w:vertAlign w:val="baseline"/>
                <w:lang w:val="en-US" w:eastAsia="zh-CN"/>
              </w:rPr>
              <w:t>单位</w:t>
            </w:r>
          </w:p>
        </w:tc>
        <w:tc>
          <w:tcPr>
            <w:tcW w:w="2841" w:type="dxa"/>
            <w:noWrap w:val="0"/>
            <w:vAlign w:val="top"/>
          </w:tcPr>
          <w:p w14:paraId="796DF647">
            <w:pPr>
              <w:jc w:val="center"/>
              <w:rPr>
                <w:rFonts w:hint="default"/>
                <w:sz w:val="32"/>
                <w:szCs w:val="32"/>
                <w:vertAlign w:val="baseline"/>
                <w:lang w:val="en-US" w:eastAsia="zh-CN"/>
              </w:rPr>
            </w:pPr>
            <w:r>
              <w:rPr>
                <w:rFonts w:hint="eastAsia"/>
                <w:sz w:val="32"/>
                <w:szCs w:val="32"/>
                <w:vertAlign w:val="baseline"/>
                <w:lang w:val="en-US" w:eastAsia="zh-CN"/>
              </w:rPr>
              <w:t>办公电话</w:t>
            </w:r>
          </w:p>
        </w:tc>
      </w:tr>
      <w:tr w14:paraId="43CE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56BC5FFA">
            <w:pPr>
              <w:jc w:val="center"/>
              <w:rPr>
                <w:rFonts w:hint="default"/>
                <w:sz w:val="32"/>
                <w:szCs w:val="32"/>
                <w:vertAlign w:val="baseline"/>
                <w:lang w:val="en-US" w:eastAsia="zh-CN"/>
              </w:rPr>
            </w:pPr>
            <w:r>
              <w:rPr>
                <w:rFonts w:hint="eastAsia"/>
                <w:sz w:val="32"/>
                <w:szCs w:val="32"/>
                <w:vertAlign w:val="baseline"/>
                <w:lang w:val="en-US" w:eastAsia="zh-CN"/>
              </w:rPr>
              <w:t>1</w:t>
            </w:r>
          </w:p>
        </w:tc>
        <w:tc>
          <w:tcPr>
            <w:tcW w:w="4752" w:type="dxa"/>
            <w:noWrap w:val="0"/>
            <w:vAlign w:val="top"/>
          </w:tcPr>
          <w:p w14:paraId="04079710">
            <w:pPr>
              <w:jc w:val="center"/>
              <w:rPr>
                <w:rFonts w:hint="default"/>
                <w:sz w:val="32"/>
                <w:szCs w:val="32"/>
                <w:vertAlign w:val="baseline"/>
                <w:lang w:val="en-US" w:eastAsia="zh-CN"/>
              </w:rPr>
            </w:pPr>
            <w:r>
              <w:rPr>
                <w:rFonts w:hint="eastAsia"/>
                <w:sz w:val="32"/>
                <w:szCs w:val="32"/>
                <w:vertAlign w:val="baseline"/>
                <w:lang w:val="en-US" w:eastAsia="zh-CN"/>
              </w:rPr>
              <w:t>密山市委办公室</w:t>
            </w:r>
          </w:p>
        </w:tc>
        <w:tc>
          <w:tcPr>
            <w:tcW w:w="2841" w:type="dxa"/>
            <w:noWrap w:val="0"/>
            <w:vAlign w:val="top"/>
          </w:tcPr>
          <w:p w14:paraId="716747AA">
            <w:pPr>
              <w:jc w:val="center"/>
              <w:rPr>
                <w:rFonts w:hint="default"/>
                <w:sz w:val="32"/>
                <w:szCs w:val="32"/>
                <w:vertAlign w:val="baseline"/>
                <w:lang w:val="en-US" w:eastAsia="zh-CN"/>
              </w:rPr>
            </w:pPr>
            <w:r>
              <w:rPr>
                <w:rFonts w:hint="eastAsia"/>
                <w:sz w:val="32"/>
                <w:szCs w:val="32"/>
                <w:vertAlign w:val="baseline"/>
                <w:lang w:val="en-US" w:eastAsia="zh-CN"/>
              </w:rPr>
              <w:t>5263388</w:t>
            </w:r>
          </w:p>
        </w:tc>
      </w:tr>
      <w:tr w14:paraId="3CE9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43211A50">
            <w:pPr>
              <w:jc w:val="center"/>
              <w:rPr>
                <w:rFonts w:hint="default"/>
                <w:sz w:val="32"/>
                <w:szCs w:val="32"/>
                <w:vertAlign w:val="baseline"/>
                <w:lang w:val="en-US" w:eastAsia="zh-CN"/>
              </w:rPr>
            </w:pPr>
            <w:r>
              <w:rPr>
                <w:rFonts w:hint="eastAsia"/>
                <w:sz w:val="32"/>
                <w:szCs w:val="32"/>
                <w:vertAlign w:val="baseline"/>
                <w:lang w:val="en-US" w:eastAsia="zh-CN"/>
              </w:rPr>
              <w:t>2</w:t>
            </w:r>
          </w:p>
        </w:tc>
        <w:tc>
          <w:tcPr>
            <w:tcW w:w="4752" w:type="dxa"/>
            <w:noWrap w:val="0"/>
            <w:vAlign w:val="top"/>
          </w:tcPr>
          <w:p w14:paraId="609B3477">
            <w:pPr>
              <w:jc w:val="center"/>
              <w:rPr>
                <w:rFonts w:hint="default"/>
                <w:sz w:val="32"/>
                <w:szCs w:val="32"/>
                <w:vertAlign w:val="baseline"/>
                <w:lang w:val="en-US" w:eastAsia="zh-CN"/>
              </w:rPr>
            </w:pPr>
            <w:r>
              <w:rPr>
                <w:rFonts w:hint="eastAsia"/>
                <w:sz w:val="32"/>
                <w:szCs w:val="32"/>
                <w:vertAlign w:val="baseline"/>
                <w:lang w:val="en-US" w:eastAsia="zh-CN"/>
              </w:rPr>
              <w:t>密山市委宣传部</w:t>
            </w:r>
          </w:p>
        </w:tc>
        <w:tc>
          <w:tcPr>
            <w:tcW w:w="2841" w:type="dxa"/>
            <w:noWrap w:val="0"/>
            <w:vAlign w:val="top"/>
          </w:tcPr>
          <w:p w14:paraId="7189427D">
            <w:pPr>
              <w:jc w:val="center"/>
              <w:rPr>
                <w:rFonts w:hint="default"/>
                <w:sz w:val="32"/>
                <w:szCs w:val="32"/>
                <w:vertAlign w:val="baseline"/>
                <w:lang w:val="en-US" w:eastAsia="zh-CN"/>
              </w:rPr>
            </w:pPr>
            <w:r>
              <w:rPr>
                <w:rFonts w:hint="eastAsia"/>
                <w:sz w:val="32"/>
                <w:szCs w:val="32"/>
                <w:vertAlign w:val="baseline"/>
                <w:lang w:val="en-US" w:eastAsia="zh-CN"/>
              </w:rPr>
              <w:t>5234840</w:t>
            </w:r>
          </w:p>
        </w:tc>
      </w:tr>
      <w:tr w14:paraId="4013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3C462072">
            <w:pPr>
              <w:jc w:val="center"/>
              <w:rPr>
                <w:rFonts w:hint="default"/>
                <w:sz w:val="32"/>
                <w:szCs w:val="32"/>
                <w:vertAlign w:val="baseline"/>
                <w:lang w:val="en-US" w:eastAsia="zh-CN"/>
              </w:rPr>
            </w:pPr>
            <w:r>
              <w:rPr>
                <w:rFonts w:hint="eastAsia"/>
                <w:sz w:val="32"/>
                <w:szCs w:val="32"/>
                <w:vertAlign w:val="baseline"/>
                <w:lang w:val="en-US" w:eastAsia="zh-CN"/>
              </w:rPr>
              <w:t>3</w:t>
            </w:r>
          </w:p>
        </w:tc>
        <w:tc>
          <w:tcPr>
            <w:tcW w:w="4752" w:type="dxa"/>
            <w:noWrap w:val="0"/>
            <w:vAlign w:val="top"/>
          </w:tcPr>
          <w:p w14:paraId="267F9677">
            <w:pPr>
              <w:jc w:val="center"/>
              <w:rPr>
                <w:rFonts w:hint="default"/>
                <w:sz w:val="32"/>
                <w:szCs w:val="32"/>
                <w:vertAlign w:val="baseline"/>
                <w:lang w:val="en-US" w:eastAsia="zh-CN"/>
              </w:rPr>
            </w:pPr>
            <w:r>
              <w:rPr>
                <w:rFonts w:hint="eastAsia"/>
                <w:sz w:val="32"/>
                <w:szCs w:val="32"/>
                <w:vertAlign w:val="baseline"/>
                <w:lang w:val="en-US" w:eastAsia="zh-CN"/>
              </w:rPr>
              <w:t>密山市政府办公室</w:t>
            </w:r>
          </w:p>
        </w:tc>
        <w:tc>
          <w:tcPr>
            <w:tcW w:w="2841" w:type="dxa"/>
            <w:noWrap w:val="0"/>
            <w:vAlign w:val="top"/>
          </w:tcPr>
          <w:p w14:paraId="1A1B7985">
            <w:pPr>
              <w:jc w:val="center"/>
              <w:rPr>
                <w:rFonts w:hint="default"/>
                <w:sz w:val="32"/>
                <w:szCs w:val="32"/>
                <w:vertAlign w:val="baseline"/>
                <w:lang w:val="en-US" w:eastAsia="zh-CN"/>
              </w:rPr>
            </w:pPr>
            <w:r>
              <w:rPr>
                <w:rFonts w:hint="eastAsia"/>
                <w:sz w:val="32"/>
                <w:szCs w:val="32"/>
                <w:vertAlign w:val="baseline"/>
                <w:lang w:val="en-US" w:eastAsia="zh-CN"/>
              </w:rPr>
              <w:t>5224892</w:t>
            </w:r>
          </w:p>
        </w:tc>
      </w:tr>
      <w:tr w14:paraId="7B3D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4E7F6D23">
            <w:pPr>
              <w:jc w:val="center"/>
              <w:rPr>
                <w:rFonts w:hint="default"/>
                <w:sz w:val="32"/>
                <w:szCs w:val="32"/>
                <w:vertAlign w:val="baseline"/>
                <w:lang w:val="en-US" w:eastAsia="zh-CN"/>
              </w:rPr>
            </w:pPr>
            <w:r>
              <w:rPr>
                <w:rFonts w:hint="eastAsia"/>
                <w:sz w:val="32"/>
                <w:szCs w:val="32"/>
                <w:vertAlign w:val="baseline"/>
                <w:lang w:val="en-US" w:eastAsia="zh-CN"/>
              </w:rPr>
              <w:t>4</w:t>
            </w:r>
          </w:p>
        </w:tc>
        <w:tc>
          <w:tcPr>
            <w:tcW w:w="4752" w:type="dxa"/>
            <w:noWrap w:val="0"/>
            <w:vAlign w:val="top"/>
          </w:tcPr>
          <w:p w14:paraId="684C345F">
            <w:pPr>
              <w:jc w:val="center"/>
              <w:rPr>
                <w:rFonts w:hint="default"/>
                <w:sz w:val="32"/>
                <w:szCs w:val="32"/>
                <w:vertAlign w:val="baseline"/>
                <w:lang w:val="en-US" w:eastAsia="zh-CN"/>
              </w:rPr>
            </w:pPr>
            <w:r>
              <w:rPr>
                <w:rFonts w:hint="eastAsia"/>
                <w:sz w:val="32"/>
                <w:szCs w:val="32"/>
                <w:vertAlign w:val="baseline"/>
                <w:lang w:val="en-US" w:eastAsia="zh-CN"/>
              </w:rPr>
              <w:t>密山市应急管理局</w:t>
            </w:r>
          </w:p>
        </w:tc>
        <w:tc>
          <w:tcPr>
            <w:tcW w:w="2841" w:type="dxa"/>
            <w:noWrap w:val="0"/>
            <w:vAlign w:val="top"/>
          </w:tcPr>
          <w:p w14:paraId="40A5D57B">
            <w:pPr>
              <w:jc w:val="center"/>
              <w:rPr>
                <w:rFonts w:hint="default"/>
                <w:sz w:val="32"/>
                <w:szCs w:val="32"/>
                <w:vertAlign w:val="baseline"/>
                <w:lang w:val="en-US" w:eastAsia="zh-CN"/>
              </w:rPr>
            </w:pPr>
            <w:r>
              <w:rPr>
                <w:rFonts w:hint="eastAsia"/>
                <w:sz w:val="32"/>
                <w:szCs w:val="32"/>
                <w:vertAlign w:val="baseline"/>
                <w:lang w:val="en-US" w:eastAsia="zh-CN"/>
              </w:rPr>
              <w:t>5258168</w:t>
            </w:r>
          </w:p>
        </w:tc>
      </w:tr>
      <w:tr w14:paraId="79C4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1E6FC961">
            <w:pPr>
              <w:jc w:val="center"/>
              <w:rPr>
                <w:rFonts w:hint="default"/>
                <w:sz w:val="32"/>
                <w:szCs w:val="32"/>
                <w:vertAlign w:val="baseline"/>
                <w:lang w:val="en-US" w:eastAsia="zh-CN"/>
              </w:rPr>
            </w:pPr>
            <w:r>
              <w:rPr>
                <w:rFonts w:hint="eastAsia"/>
                <w:sz w:val="32"/>
                <w:szCs w:val="32"/>
                <w:vertAlign w:val="baseline"/>
                <w:lang w:val="en-US" w:eastAsia="zh-CN"/>
              </w:rPr>
              <w:t>5</w:t>
            </w:r>
          </w:p>
        </w:tc>
        <w:tc>
          <w:tcPr>
            <w:tcW w:w="4752" w:type="dxa"/>
            <w:noWrap w:val="0"/>
            <w:vAlign w:val="top"/>
          </w:tcPr>
          <w:p w14:paraId="3490440A">
            <w:pPr>
              <w:jc w:val="center"/>
              <w:rPr>
                <w:rFonts w:hint="default"/>
                <w:sz w:val="32"/>
                <w:szCs w:val="32"/>
                <w:vertAlign w:val="baseline"/>
                <w:lang w:val="en-US" w:eastAsia="zh-CN"/>
              </w:rPr>
            </w:pPr>
            <w:r>
              <w:rPr>
                <w:rFonts w:hint="eastAsia"/>
                <w:sz w:val="32"/>
                <w:szCs w:val="32"/>
                <w:vertAlign w:val="baseline"/>
                <w:lang w:val="en-US" w:eastAsia="zh-CN"/>
              </w:rPr>
              <w:t>密山市煤管局</w:t>
            </w:r>
          </w:p>
        </w:tc>
        <w:tc>
          <w:tcPr>
            <w:tcW w:w="2841" w:type="dxa"/>
            <w:noWrap w:val="0"/>
            <w:vAlign w:val="top"/>
          </w:tcPr>
          <w:p w14:paraId="4BC35B75">
            <w:pPr>
              <w:jc w:val="center"/>
              <w:rPr>
                <w:rFonts w:hint="default"/>
                <w:sz w:val="32"/>
                <w:szCs w:val="32"/>
                <w:vertAlign w:val="baseline"/>
                <w:lang w:val="en-US" w:eastAsia="zh-CN"/>
              </w:rPr>
            </w:pPr>
            <w:r>
              <w:rPr>
                <w:rFonts w:hint="eastAsia"/>
                <w:sz w:val="32"/>
                <w:szCs w:val="32"/>
                <w:vertAlign w:val="baseline"/>
                <w:lang w:val="en-US" w:eastAsia="zh-CN"/>
              </w:rPr>
              <w:t>5258168</w:t>
            </w:r>
          </w:p>
        </w:tc>
      </w:tr>
      <w:tr w14:paraId="1E04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929" w:type="dxa"/>
            <w:noWrap w:val="0"/>
            <w:vAlign w:val="top"/>
          </w:tcPr>
          <w:p w14:paraId="2FB4206B">
            <w:pPr>
              <w:jc w:val="center"/>
              <w:rPr>
                <w:rFonts w:hint="default"/>
                <w:sz w:val="32"/>
                <w:szCs w:val="32"/>
                <w:vertAlign w:val="baseline"/>
                <w:lang w:val="en-US" w:eastAsia="zh-CN"/>
              </w:rPr>
            </w:pPr>
            <w:r>
              <w:rPr>
                <w:rFonts w:hint="eastAsia"/>
                <w:sz w:val="32"/>
                <w:szCs w:val="32"/>
                <w:vertAlign w:val="baseline"/>
                <w:lang w:val="en-US" w:eastAsia="zh-CN"/>
              </w:rPr>
              <w:t>6</w:t>
            </w:r>
          </w:p>
        </w:tc>
        <w:tc>
          <w:tcPr>
            <w:tcW w:w="4752" w:type="dxa"/>
            <w:noWrap w:val="0"/>
            <w:vAlign w:val="top"/>
          </w:tcPr>
          <w:p w14:paraId="6B95D72A">
            <w:pPr>
              <w:jc w:val="center"/>
              <w:rPr>
                <w:rFonts w:hint="default"/>
                <w:sz w:val="32"/>
                <w:szCs w:val="32"/>
                <w:vertAlign w:val="baseline"/>
                <w:lang w:val="en-US" w:eastAsia="zh-CN"/>
              </w:rPr>
            </w:pPr>
            <w:r>
              <w:rPr>
                <w:rFonts w:hint="eastAsia"/>
                <w:sz w:val="32"/>
                <w:szCs w:val="32"/>
                <w:vertAlign w:val="baseline"/>
                <w:lang w:val="en-US" w:eastAsia="zh-CN"/>
              </w:rPr>
              <w:t>密山市纪委监委</w:t>
            </w:r>
          </w:p>
        </w:tc>
        <w:tc>
          <w:tcPr>
            <w:tcW w:w="2841" w:type="dxa"/>
            <w:noWrap w:val="0"/>
            <w:vAlign w:val="top"/>
          </w:tcPr>
          <w:p w14:paraId="6A6AF717">
            <w:pPr>
              <w:jc w:val="center"/>
              <w:rPr>
                <w:rFonts w:hint="default"/>
                <w:sz w:val="32"/>
                <w:szCs w:val="32"/>
                <w:vertAlign w:val="baseline"/>
                <w:lang w:val="en-US" w:eastAsia="zh-CN"/>
              </w:rPr>
            </w:pPr>
            <w:r>
              <w:rPr>
                <w:rFonts w:hint="eastAsia"/>
                <w:sz w:val="32"/>
                <w:szCs w:val="32"/>
                <w:vertAlign w:val="baseline"/>
                <w:lang w:val="en-US" w:eastAsia="zh-CN"/>
              </w:rPr>
              <w:t>5286809</w:t>
            </w:r>
          </w:p>
        </w:tc>
      </w:tr>
      <w:tr w14:paraId="051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5C88F2E1">
            <w:pPr>
              <w:jc w:val="center"/>
              <w:rPr>
                <w:rFonts w:hint="default"/>
                <w:sz w:val="32"/>
                <w:szCs w:val="32"/>
                <w:vertAlign w:val="baseline"/>
                <w:lang w:val="en-US" w:eastAsia="zh-CN"/>
              </w:rPr>
            </w:pPr>
            <w:r>
              <w:rPr>
                <w:rFonts w:hint="eastAsia"/>
                <w:sz w:val="32"/>
                <w:szCs w:val="32"/>
                <w:vertAlign w:val="baseline"/>
                <w:lang w:val="en-US" w:eastAsia="zh-CN"/>
              </w:rPr>
              <w:t>7</w:t>
            </w:r>
          </w:p>
        </w:tc>
        <w:tc>
          <w:tcPr>
            <w:tcW w:w="4752" w:type="dxa"/>
            <w:noWrap w:val="0"/>
            <w:vAlign w:val="top"/>
          </w:tcPr>
          <w:p w14:paraId="6BC962E3">
            <w:pPr>
              <w:jc w:val="center"/>
              <w:rPr>
                <w:rFonts w:hint="default"/>
                <w:sz w:val="32"/>
                <w:szCs w:val="32"/>
                <w:vertAlign w:val="baseline"/>
                <w:lang w:val="en-US" w:eastAsia="zh-CN"/>
              </w:rPr>
            </w:pPr>
            <w:r>
              <w:rPr>
                <w:rFonts w:hint="eastAsia"/>
                <w:sz w:val="32"/>
                <w:szCs w:val="32"/>
                <w:vertAlign w:val="baseline"/>
                <w:lang w:val="en-US" w:eastAsia="zh-CN"/>
              </w:rPr>
              <w:t>密山市检察院</w:t>
            </w:r>
          </w:p>
        </w:tc>
        <w:tc>
          <w:tcPr>
            <w:tcW w:w="2841" w:type="dxa"/>
            <w:noWrap w:val="0"/>
            <w:vAlign w:val="top"/>
          </w:tcPr>
          <w:p w14:paraId="2C19AEE1">
            <w:pPr>
              <w:jc w:val="center"/>
              <w:rPr>
                <w:rFonts w:hint="default"/>
                <w:sz w:val="32"/>
                <w:szCs w:val="32"/>
                <w:vertAlign w:val="baseline"/>
                <w:lang w:val="en-US" w:eastAsia="zh-CN"/>
              </w:rPr>
            </w:pPr>
            <w:r>
              <w:rPr>
                <w:rFonts w:hint="eastAsia"/>
                <w:sz w:val="32"/>
                <w:szCs w:val="32"/>
                <w:vertAlign w:val="baseline"/>
                <w:lang w:val="en-US" w:eastAsia="zh-CN"/>
              </w:rPr>
              <w:t>5283677</w:t>
            </w:r>
          </w:p>
        </w:tc>
      </w:tr>
      <w:tr w14:paraId="220A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26EDEE7C">
            <w:pPr>
              <w:jc w:val="center"/>
              <w:rPr>
                <w:rFonts w:hint="default"/>
                <w:sz w:val="32"/>
                <w:szCs w:val="32"/>
                <w:vertAlign w:val="baseline"/>
                <w:lang w:val="en-US" w:eastAsia="zh-CN"/>
              </w:rPr>
            </w:pPr>
            <w:r>
              <w:rPr>
                <w:rFonts w:hint="eastAsia"/>
                <w:sz w:val="32"/>
                <w:szCs w:val="32"/>
                <w:vertAlign w:val="baseline"/>
                <w:lang w:val="en-US" w:eastAsia="zh-CN"/>
              </w:rPr>
              <w:t>8</w:t>
            </w:r>
          </w:p>
        </w:tc>
        <w:tc>
          <w:tcPr>
            <w:tcW w:w="4752" w:type="dxa"/>
            <w:noWrap w:val="0"/>
            <w:vAlign w:val="top"/>
          </w:tcPr>
          <w:p w14:paraId="6286AF58">
            <w:pPr>
              <w:jc w:val="center"/>
              <w:rPr>
                <w:rFonts w:hint="default"/>
                <w:sz w:val="32"/>
                <w:szCs w:val="32"/>
                <w:vertAlign w:val="baseline"/>
                <w:lang w:val="en-US" w:eastAsia="zh-CN"/>
              </w:rPr>
            </w:pPr>
            <w:r>
              <w:rPr>
                <w:rFonts w:hint="eastAsia"/>
                <w:sz w:val="32"/>
                <w:szCs w:val="32"/>
                <w:vertAlign w:val="baseline"/>
                <w:lang w:val="en-US" w:eastAsia="zh-CN"/>
              </w:rPr>
              <w:t>密山市卫生健康委</w:t>
            </w:r>
          </w:p>
        </w:tc>
        <w:tc>
          <w:tcPr>
            <w:tcW w:w="2841" w:type="dxa"/>
            <w:noWrap w:val="0"/>
            <w:vAlign w:val="top"/>
          </w:tcPr>
          <w:p w14:paraId="76B3CD47">
            <w:pPr>
              <w:jc w:val="center"/>
              <w:rPr>
                <w:rFonts w:hint="default"/>
                <w:sz w:val="32"/>
                <w:szCs w:val="32"/>
                <w:vertAlign w:val="baseline"/>
                <w:lang w:val="en-US" w:eastAsia="zh-CN"/>
              </w:rPr>
            </w:pPr>
            <w:r>
              <w:rPr>
                <w:rFonts w:hint="eastAsia"/>
                <w:sz w:val="32"/>
                <w:szCs w:val="32"/>
                <w:vertAlign w:val="baseline"/>
                <w:lang w:val="en-US" w:eastAsia="zh-CN"/>
              </w:rPr>
              <w:t>5232966</w:t>
            </w:r>
          </w:p>
        </w:tc>
      </w:tr>
      <w:tr w14:paraId="4E02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61ACC36B">
            <w:pPr>
              <w:jc w:val="center"/>
              <w:rPr>
                <w:rFonts w:hint="default"/>
                <w:sz w:val="32"/>
                <w:szCs w:val="32"/>
                <w:vertAlign w:val="baseline"/>
                <w:lang w:val="en-US" w:eastAsia="zh-CN"/>
              </w:rPr>
            </w:pPr>
            <w:r>
              <w:rPr>
                <w:rFonts w:hint="eastAsia"/>
                <w:sz w:val="32"/>
                <w:szCs w:val="32"/>
                <w:vertAlign w:val="baseline"/>
                <w:lang w:val="en-US" w:eastAsia="zh-CN"/>
              </w:rPr>
              <w:t>9</w:t>
            </w:r>
          </w:p>
        </w:tc>
        <w:tc>
          <w:tcPr>
            <w:tcW w:w="4752" w:type="dxa"/>
            <w:noWrap w:val="0"/>
            <w:vAlign w:val="top"/>
          </w:tcPr>
          <w:p w14:paraId="4E379A6C">
            <w:pPr>
              <w:jc w:val="center"/>
              <w:rPr>
                <w:rFonts w:hint="default"/>
                <w:sz w:val="32"/>
                <w:szCs w:val="32"/>
                <w:vertAlign w:val="baseline"/>
                <w:lang w:val="en-US" w:eastAsia="zh-CN"/>
              </w:rPr>
            </w:pPr>
            <w:r>
              <w:rPr>
                <w:rFonts w:hint="eastAsia"/>
                <w:sz w:val="32"/>
                <w:szCs w:val="32"/>
                <w:vertAlign w:val="baseline"/>
                <w:lang w:val="en-US" w:eastAsia="zh-CN"/>
              </w:rPr>
              <w:t>密山市气象局</w:t>
            </w:r>
          </w:p>
        </w:tc>
        <w:tc>
          <w:tcPr>
            <w:tcW w:w="2841" w:type="dxa"/>
            <w:noWrap w:val="0"/>
            <w:vAlign w:val="top"/>
          </w:tcPr>
          <w:p w14:paraId="743FD7F6">
            <w:pPr>
              <w:jc w:val="center"/>
              <w:rPr>
                <w:rFonts w:hint="default"/>
                <w:sz w:val="32"/>
                <w:szCs w:val="32"/>
                <w:vertAlign w:val="baseline"/>
                <w:lang w:val="en-US" w:eastAsia="zh-CN"/>
              </w:rPr>
            </w:pPr>
            <w:r>
              <w:rPr>
                <w:rFonts w:hint="eastAsia"/>
                <w:sz w:val="32"/>
                <w:szCs w:val="32"/>
                <w:vertAlign w:val="baseline"/>
                <w:lang w:val="en-US" w:eastAsia="zh-CN"/>
              </w:rPr>
              <w:t>5212128</w:t>
            </w:r>
          </w:p>
        </w:tc>
      </w:tr>
      <w:tr w14:paraId="19AC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929" w:type="dxa"/>
            <w:noWrap w:val="0"/>
            <w:vAlign w:val="top"/>
          </w:tcPr>
          <w:p w14:paraId="2F54EC6F">
            <w:pPr>
              <w:jc w:val="center"/>
              <w:rPr>
                <w:rFonts w:hint="default"/>
                <w:sz w:val="32"/>
                <w:szCs w:val="32"/>
                <w:vertAlign w:val="baseline"/>
                <w:lang w:val="en-US" w:eastAsia="zh-CN"/>
              </w:rPr>
            </w:pPr>
            <w:r>
              <w:rPr>
                <w:rFonts w:hint="eastAsia"/>
                <w:sz w:val="32"/>
                <w:szCs w:val="32"/>
                <w:vertAlign w:val="baseline"/>
                <w:lang w:val="en-US" w:eastAsia="zh-CN"/>
              </w:rPr>
              <w:t>10</w:t>
            </w:r>
          </w:p>
        </w:tc>
        <w:tc>
          <w:tcPr>
            <w:tcW w:w="4752" w:type="dxa"/>
            <w:noWrap w:val="0"/>
            <w:vAlign w:val="top"/>
          </w:tcPr>
          <w:p w14:paraId="2FDD5674">
            <w:pPr>
              <w:jc w:val="center"/>
              <w:rPr>
                <w:rFonts w:hint="default"/>
                <w:sz w:val="32"/>
                <w:szCs w:val="32"/>
                <w:vertAlign w:val="baseline"/>
                <w:lang w:val="en-US" w:eastAsia="zh-CN"/>
              </w:rPr>
            </w:pPr>
            <w:r>
              <w:rPr>
                <w:rFonts w:hint="eastAsia"/>
                <w:sz w:val="32"/>
                <w:szCs w:val="32"/>
                <w:vertAlign w:val="baseline"/>
                <w:lang w:val="en-US" w:eastAsia="zh-CN"/>
              </w:rPr>
              <w:t>密山市公安局</w:t>
            </w:r>
          </w:p>
        </w:tc>
        <w:tc>
          <w:tcPr>
            <w:tcW w:w="2841" w:type="dxa"/>
            <w:noWrap w:val="0"/>
            <w:vAlign w:val="top"/>
          </w:tcPr>
          <w:p w14:paraId="4CB09B10">
            <w:pPr>
              <w:jc w:val="center"/>
              <w:rPr>
                <w:rFonts w:hint="default"/>
                <w:sz w:val="32"/>
                <w:szCs w:val="32"/>
                <w:vertAlign w:val="baseline"/>
                <w:lang w:val="en-US" w:eastAsia="zh-CN"/>
              </w:rPr>
            </w:pPr>
            <w:r>
              <w:rPr>
                <w:rFonts w:hint="eastAsia"/>
                <w:sz w:val="32"/>
                <w:szCs w:val="32"/>
                <w:vertAlign w:val="baseline"/>
                <w:lang w:val="en-US" w:eastAsia="zh-CN"/>
              </w:rPr>
              <w:t>5221899</w:t>
            </w:r>
          </w:p>
        </w:tc>
      </w:tr>
      <w:tr w14:paraId="4916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6086A328">
            <w:pPr>
              <w:jc w:val="center"/>
              <w:rPr>
                <w:rFonts w:hint="default"/>
                <w:sz w:val="32"/>
                <w:szCs w:val="32"/>
                <w:vertAlign w:val="baseline"/>
                <w:lang w:val="en-US" w:eastAsia="zh-CN"/>
              </w:rPr>
            </w:pPr>
            <w:r>
              <w:rPr>
                <w:rFonts w:hint="eastAsia"/>
                <w:sz w:val="32"/>
                <w:szCs w:val="32"/>
                <w:vertAlign w:val="baseline"/>
                <w:lang w:val="en-US" w:eastAsia="zh-CN"/>
              </w:rPr>
              <w:t>11</w:t>
            </w:r>
          </w:p>
        </w:tc>
        <w:tc>
          <w:tcPr>
            <w:tcW w:w="4752" w:type="dxa"/>
            <w:noWrap w:val="0"/>
            <w:vAlign w:val="top"/>
          </w:tcPr>
          <w:p w14:paraId="611B8DF7">
            <w:pPr>
              <w:jc w:val="center"/>
              <w:rPr>
                <w:rFonts w:hint="default"/>
                <w:sz w:val="32"/>
                <w:szCs w:val="32"/>
                <w:vertAlign w:val="baseline"/>
                <w:lang w:val="en-US" w:eastAsia="zh-CN"/>
              </w:rPr>
            </w:pPr>
            <w:r>
              <w:rPr>
                <w:rFonts w:hint="eastAsia"/>
                <w:sz w:val="32"/>
                <w:szCs w:val="32"/>
                <w:vertAlign w:val="baseline"/>
                <w:lang w:val="en-US" w:eastAsia="zh-CN"/>
              </w:rPr>
              <w:t>密山市总工会</w:t>
            </w:r>
          </w:p>
        </w:tc>
        <w:tc>
          <w:tcPr>
            <w:tcW w:w="2841" w:type="dxa"/>
            <w:noWrap w:val="0"/>
            <w:vAlign w:val="top"/>
          </w:tcPr>
          <w:p w14:paraId="26B83A32">
            <w:pPr>
              <w:jc w:val="center"/>
              <w:rPr>
                <w:rFonts w:hint="default"/>
                <w:sz w:val="32"/>
                <w:szCs w:val="32"/>
                <w:vertAlign w:val="baseline"/>
                <w:lang w:val="en-US" w:eastAsia="zh-CN"/>
              </w:rPr>
            </w:pPr>
            <w:r>
              <w:rPr>
                <w:rFonts w:hint="eastAsia"/>
                <w:sz w:val="32"/>
                <w:szCs w:val="32"/>
                <w:vertAlign w:val="baseline"/>
                <w:lang w:val="en-US" w:eastAsia="zh-CN"/>
              </w:rPr>
              <w:t>5222198</w:t>
            </w:r>
          </w:p>
        </w:tc>
      </w:tr>
      <w:tr w14:paraId="406B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1FB0B80B">
            <w:pPr>
              <w:jc w:val="center"/>
              <w:rPr>
                <w:rFonts w:hint="default"/>
                <w:sz w:val="32"/>
                <w:szCs w:val="32"/>
                <w:vertAlign w:val="baseline"/>
                <w:lang w:val="en-US" w:eastAsia="zh-CN"/>
              </w:rPr>
            </w:pPr>
            <w:r>
              <w:rPr>
                <w:rFonts w:hint="eastAsia"/>
                <w:sz w:val="32"/>
                <w:szCs w:val="32"/>
                <w:vertAlign w:val="baseline"/>
                <w:lang w:val="en-US" w:eastAsia="zh-CN"/>
              </w:rPr>
              <w:t>12</w:t>
            </w:r>
          </w:p>
        </w:tc>
        <w:tc>
          <w:tcPr>
            <w:tcW w:w="4752" w:type="dxa"/>
            <w:noWrap w:val="0"/>
            <w:vAlign w:val="top"/>
          </w:tcPr>
          <w:p w14:paraId="25F239F3">
            <w:pPr>
              <w:jc w:val="center"/>
              <w:rPr>
                <w:rFonts w:hint="default"/>
                <w:sz w:val="32"/>
                <w:szCs w:val="32"/>
                <w:vertAlign w:val="baseline"/>
                <w:lang w:val="en-US" w:eastAsia="zh-CN"/>
              </w:rPr>
            </w:pPr>
            <w:r>
              <w:rPr>
                <w:rFonts w:hint="eastAsia"/>
                <w:sz w:val="32"/>
                <w:szCs w:val="32"/>
                <w:vertAlign w:val="baseline"/>
                <w:lang w:val="en-US" w:eastAsia="zh-CN"/>
              </w:rPr>
              <w:t>市消防救援大队</w:t>
            </w:r>
          </w:p>
        </w:tc>
        <w:tc>
          <w:tcPr>
            <w:tcW w:w="2841" w:type="dxa"/>
            <w:noWrap w:val="0"/>
            <w:vAlign w:val="top"/>
          </w:tcPr>
          <w:p w14:paraId="2F65CFB4">
            <w:pPr>
              <w:jc w:val="center"/>
              <w:rPr>
                <w:rFonts w:hint="default"/>
                <w:sz w:val="32"/>
                <w:szCs w:val="32"/>
                <w:vertAlign w:val="baseline"/>
                <w:lang w:val="en-US" w:eastAsia="zh-CN"/>
              </w:rPr>
            </w:pPr>
            <w:r>
              <w:rPr>
                <w:rFonts w:hint="eastAsia"/>
                <w:sz w:val="32"/>
                <w:szCs w:val="32"/>
                <w:vertAlign w:val="baseline"/>
                <w:lang w:val="en-US" w:eastAsia="zh-CN"/>
              </w:rPr>
              <w:t>5201029</w:t>
            </w:r>
          </w:p>
        </w:tc>
      </w:tr>
      <w:tr w14:paraId="5689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152BB575">
            <w:pPr>
              <w:jc w:val="center"/>
              <w:rPr>
                <w:rFonts w:hint="default"/>
                <w:sz w:val="32"/>
                <w:szCs w:val="32"/>
                <w:vertAlign w:val="baseline"/>
                <w:lang w:val="en-US" w:eastAsia="zh-CN"/>
              </w:rPr>
            </w:pPr>
            <w:r>
              <w:rPr>
                <w:rFonts w:hint="eastAsia"/>
                <w:sz w:val="32"/>
                <w:szCs w:val="32"/>
                <w:vertAlign w:val="baseline"/>
                <w:lang w:val="en-US" w:eastAsia="zh-CN"/>
              </w:rPr>
              <w:t>13</w:t>
            </w:r>
          </w:p>
        </w:tc>
        <w:tc>
          <w:tcPr>
            <w:tcW w:w="4752" w:type="dxa"/>
            <w:noWrap w:val="0"/>
            <w:vAlign w:val="top"/>
          </w:tcPr>
          <w:p w14:paraId="0F361604">
            <w:pPr>
              <w:jc w:val="center"/>
              <w:rPr>
                <w:rFonts w:hint="default"/>
                <w:sz w:val="32"/>
                <w:szCs w:val="32"/>
                <w:vertAlign w:val="baseline"/>
                <w:lang w:val="en-US" w:eastAsia="zh-CN"/>
              </w:rPr>
            </w:pPr>
            <w:r>
              <w:rPr>
                <w:rFonts w:hint="eastAsia"/>
                <w:sz w:val="32"/>
                <w:szCs w:val="32"/>
                <w:vertAlign w:val="baseline"/>
                <w:lang w:val="en-US" w:eastAsia="zh-CN"/>
              </w:rPr>
              <w:t>密山市自然资源和规划局</w:t>
            </w:r>
          </w:p>
        </w:tc>
        <w:tc>
          <w:tcPr>
            <w:tcW w:w="2841" w:type="dxa"/>
            <w:noWrap w:val="0"/>
            <w:vAlign w:val="top"/>
          </w:tcPr>
          <w:p w14:paraId="00B72C9E">
            <w:pPr>
              <w:jc w:val="center"/>
              <w:rPr>
                <w:rFonts w:hint="default"/>
                <w:sz w:val="32"/>
                <w:szCs w:val="32"/>
                <w:vertAlign w:val="baseline"/>
                <w:lang w:val="en-US" w:eastAsia="zh-CN"/>
              </w:rPr>
            </w:pPr>
            <w:r>
              <w:rPr>
                <w:rFonts w:hint="eastAsia"/>
                <w:sz w:val="32"/>
                <w:szCs w:val="32"/>
                <w:vertAlign w:val="baseline"/>
                <w:lang w:val="en-US" w:eastAsia="zh-CN"/>
              </w:rPr>
              <w:t>5288810</w:t>
            </w:r>
          </w:p>
        </w:tc>
      </w:tr>
      <w:tr w14:paraId="27E0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7E059438">
            <w:pPr>
              <w:jc w:val="center"/>
              <w:rPr>
                <w:rFonts w:hint="default"/>
                <w:sz w:val="32"/>
                <w:szCs w:val="32"/>
                <w:vertAlign w:val="baseline"/>
                <w:lang w:val="en-US" w:eastAsia="zh-CN"/>
              </w:rPr>
            </w:pPr>
            <w:r>
              <w:rPr>
                <w:rFonts w:hint="eastAsia"/>
                <w:sz w:val="32"/>
                <w:szCs w:val="32"/>
                <w:vertAlign w:val="baseline"/>
                <w:lang w:val="en-US" w:eastAsia="zh-CN"/>
              </w:rPr>
              <w:t>14</w:t>
            </w:r>
          </w:p>
        </w:tc>
        <w:tc>
          <w:tcPr>
            <w:tcW w:w="4752" w:type="dxa"/>
            <w:noWrap w:val="0"/>
            <w:vAlign w:val="top"/>
          </w:tcPr>
          <w:p w14:paraId="62F12CB1">
            <w:pPr>
              <w:jc w:val="center"/>
              <w:rPr>
                <w:rFonts w:hint="default"/>
                <w:sz w:val="32"/>
                <w:szCs w:val="32"/>
                <w:vertAlign w:val="baseline"/>
                <w:lang w:val="en-US" w:eastAsia="zh-CN"/>
              </w:rPr>
            </w:pPr>
            <w:r>
              <w:rPr>
                <w:rFonts w:hint="eastAsia"/>
                <w:sz w:val="32"/>
                <w:szCs w:val="32"/>
                <w:vertAlign w:val="baseline"/>
                <w:lang w:val="en-US" w:eastAsia="zh-CN"/>
              </w:rPr>
              <w:t>密山市民政局</w:t>
            </w:r>
          </w:p>
        </w:tc>
        <w:tc>
          <w:tcPr>
            <w:tcW w:w="2841" w:type="dxa"/>
            <w:noWrap w:val="0"/>
            <w:vAlign w:val="top"/>
          </w:tcPr>
          <w:p w14:paraId="69863CA5">
            <w:pPr>
              <w:jc w:val="center"/>
              <w:rPr>
                <w:rFonts w:hint="default"/>
                <w:sz w:val="32"/>
                <w:szCs w:val="32"/>
                <w:vertAlign w:val="baseline"/>
                <w:lang w:val="en-US" w:eastAsia="zh-CN"/>
              </w:rPr>
            </w:pPr>
            <w:r>
              <w:rPr>
                <w:rFonts w:hint="eastAsia"/>
                <w:sz w:val="32"/>
                <w:szCs w:val="32"/>
                <w:vertAlign w:val="baseline"/>
                <w:lang w:val="en-US" w:eastAsia="zh-CN"/>
              </w:rPr>
              <w:t>5222269</w:t>
            </w:r>
          </w:p>
        </w:tc>
      </w:tr>
      <w:tr w14:paraId="470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5EEFB3A4">
            <w:pPr>
              <w:jc w:val="center"/>
              <w:rPr>
                <w:rFonts w:hint="default"/>
                <w:sz w:val="32"/>
                <w:szCs w:val="32"/>
                <w:vertAlign w:val="baseline"/>
                <w:lang w:val="en-US" w:eastAsia="zh-CN"/>
              </w:rPr>
            </w:pPr>
            <w:r>
              <w:rPr>
                <w:rFonts w:hint="eastAsia"/>
                <w:sz w:val="32"/>
                <w:szCs w:val="32"/>
                <w:vertAlign w:val="baseline"/>
                <w:lang w:val="en-US" w:eastAsia="zh-CN"/>
              </w:rPr>
              <w:t>15</w:t>
            </w:r>
          </w:p>
        </w:tc>
        <w:tc>
          <w:tcPr>
            <w:tcW w:w="4752" w:type="dxa"/>
            <w:noWrap w:val="0"/>
            <w:vAlign w:val="top"/>
          </w:tcPr>
          <w:p w14:paraId="04070F70">
            <w:pPr>
              <w:jc w:val="center"/>
              <w:rPr>
                <w:rFonts w:hint="default"/>
                <w:sz w:val="32"/>
                <w:szCs w:val="32"/>
                <w:vertAlign w:val="baseline"/>
                <w:lang w:val="en-US" w:eastAsia="zh-CN"/>
              </w:rPr>
            </w:pPr>
            <w:r>
              <w:rPr>
                <w:rFonts w:hint="eastAsia"/>
                <w:sz w:val="32"/>
                <w:szCs w:val="32"/>
                <w:vertAlign w:val="baseline"/>
                <w:lang w:val="en-US" w:eastAsia="zh-CN"/>
              </w:rPr>
              <w:t>密山市人社局</w:t>
            </w:r>
          </w:p>
        </w:tc>
        <w:tc>
          <w:tcPr>
            <w:tcW w:w="2841" w:type="dxa"/>
            <w:noWrap w:val="0"/>
            <w:vAlign w:val="top"/>
          </w:tcPr>
          <w:p w14:paraId="12E64D4A">
            <w:pPr>
              <w:jc w:val="center"/>
              <w:rPr>
                <w:rFonts w:hint="default"/>
                <w:sz w:val="32"/>
                <w:szCs w:val="32"/>
                <w:vertAlign w:val="baseline"/>
                <w:lang w:val="en-US" w:eastAsia="zh-CN"/>
              </w:rPr>
            </w:pPr>
            <w:r>
              <w:rPr>
                <w:rFonts w:hint="eastAsia"/>
                <w:sz w:val="32"/>
                <w:szCs w:val="32"/>
                <w:vertAlign w:val="baseline"/>
                <w:lang w:val="en-US" w:eastAsia="zh-CN"/>
              </w:rPr>
              <w:t>5288810</w:t>
            </w:r>
          </w:p>
        </w:tc>
      </w:tr>
      <w:tr w14:paraId="6E7B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6E552703">
            <w:pPr>
              <w:jc w:val="center"/>
              <w:rPr>
                <w:rFonts w:hint="default"/>
                <w:sz w:val="32"/>
                <w:szCs w:val="32"/>
                <w:vertAlign w:val="baseline"/>
                <w:lang w:val="en-US" w:eastAsia="zh-CN"/>
              </w:rPr>
            </w:pPr>
            <w:r>
              <w:rPr>
                <w:rFonts w:hint="eastAsia"/>
                <w:sz w:val="32"/>
                <w:szCs w:val="32"/>
                <w:vertAlign w:val="baseline"/>
                <w:lang w:val="en-US" w:eastAsia="zh-CN"/>
              </w:rPr>
              <w:t>16</w:t>
            </w:r>
          </w:p>
        </w:tc>
        <w:tc>
          <w:tcPr>
            <w:tcW w:w="4752" w:type="dxa"/>
            <w:noWrap w:val="0"/>
            <w:vAlign w:val="top"/>
          </w:tcPr>
          <w:p w14:paraId="69ABB1BD">
            <w:pPr>
              <w:jc w:val="center"/>
              <w:rPr>
                <w:rFonts w:hint="default"/>
                <w:sz w:val="32"/>
                <w:szCs w:val="32"/>
                <w:vertAlign w:val="baseline"/>
                <w:lang w:val="en-US" w:eastAsia="zh-CN"/>
              </w:rPr>
            </w:pPr>
            <w:r>
              <w:rPr>
                <w:rFonts w:hint="eastAsia"/>
                <w:sz w:val="32"/>
                <w:szCs w:val="32"/>
                <w:vertAlign w:val="baseline"/>
                <w:lang w:val="en-US" w:eastAsia="zh-CN"/>
              </w:rPr>
              <w:t>密山市公安交警支队</w:t>
            </w:r>
          </w:p>
        </w:tc>
        <w:tc>
          <w:tcPr>
            <w:tcW w:w="2841" w:type="dxa"/>
            <w:noWrap w:val="0"/>
            <w:vAlign w:val="top"/>
          </w:tcPr>
          <w:p w14:paraId="7AEF37D8">
            <w:pPr>
              <w:jc w:val="center"/>
              <w:rPr>
                <w:rFonts w:hint="default"/>
                <w:sz w:val="32"/>
                <w:szCs w:val="32"/>
                <w:vertAlign w:val="baseline"/>
                <w:lang w:val="en-US" w:eastAsia="zh-CN"/>
              </w:rPr>
            </w:pPr>
            <w:r>
              <w:rPr>
                <w:rFonts w:hint="eastAsia"/>
                <w:sz w:val="32"/>
                <w:szCs w:val="32"/>
                <w:vertAlign w:val="baseline"/>
                <w:lang w:val="en-US" w:eastAsia="zh-CN"/>
              </w:rPr>
              <w:t>5221899</w:t>
            </w:r>
          </w:p>
        </w:tc>
      </w:tr>
      <w:tr w14:paraId="3965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5C5DFF2D">
            <w:pPr>
              <w:jc w:val="center"/>
              <w:rPr>
                <w:rFonts w:hint="default"/>
                <w:sz w:val="32"/>
                <w:szCs w:val="32"/>
                <w:vertAlign w:val="baseline"/>
                <w:lang w:val="en-US" w:eastAsia="zh-CN"/>
              </w:rPr>
            </w:pPr>
            <w:r>
              <w:rPr>
                <w:rFonts w:hint="eastAsia"/>
                <w:sz w:val="32"/>
                <w:szCs w:val="32"/>
                <w:vertAlign w:val="baseline"/>
                <w:lang w:val="en-US" w:eastAsia="zh-CN"/>
              </w:rPr>
              <w:t>17</w:t>
            </w:r>
          </w:p>
        </w:tc>
        <w:tc>
          <w:tcPr>
            <w:tcW w:w="4752" w:type="dxa"/>
            <w:noWrap w:val="0"/>
            <w:vAlign w:val="top"/>
          </w:tcPr>
          <w:p w14:paraId="0D3B3782">
            <w:pPr>
              <w:jc w:val="center"/>
              <w:rPr>
                <w:rFonts w:hint="default"/>
                <w:kern w:val="2"/>
                <w:sz w:val="32"/>
                <w:szCs w:val="32"/>
                <w:vertAlign w:val="baseline"/>
                <w:lang w:val="en-US" w:eastAsia="zh-CN" w:bidi="ar-SA"/>
              </w:rPr>
            </w:pPr>
            <w:r>
              <w:rPr>
                <w:rFonts w:hint="eastAsia"/>
                <w:sz w:val="32"/>
                <w:szCs w:val="32"/>
                <w:vertAlign w:val="baseline"/>
                <w:lang w:val="en-US" w:eastAsia="zh-CN"/>
              </w:rPr>
              <w:t>密山市财政局</w:t>
            </w:r>
          </w:p>
        </w:tc>
        <w:tc>
          <w:tcPr>
            <w:tcW w:w="2841" w:type="dxa"/>
            <w:noWrap w:val="0"/>
            <w:vAlign w:val="top"/>
          </w:tcPr>
          <w:p w14:paraId="590D219D">
            <w:pPr>
              <w:jc w:val="center"/>
              <w:rPr>
                <w:rFonts w:hint="default"/>
                <w:sz w:val="32"/>
                <w:szCs w:val="32"/>
                <w:vertAlign w:val="baseline"/>
                <w:lang w:val="en-US" w:eastAsia="zh-CN"/>
              </w:rPr>
            </w:pPr>
          </w:p>
        </w:tc>
      </w:tr>
      <w:tr w14:paraId="31A1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40EB2DD4">
            <w:pPr>
              <w:jc w:val="center"/>
              <w:rPr>
                <w:rFonts w:hint="default"/>
                <w:sz w:val="32"/>
                <w:szCs w:val="32"/>
                <w:vertAlign w:val="baseline"/>
                <w:lang w:val="en-US" w:eastAsia="zh-CN"/>
              </w:rPr>
            </w:pPr>
            <w:r>
              <w:rPr>
                <w:rFonts w:hint="eastAsia"/>
                <w:sz w:val="32"/>
                <w:szCs w:val="32"/>
                <w:vertAlign w:val="baseline"/>
                <w:lang w:val="en-US" w:eastAsia="zh-CN"/>
              </w:rPr>
              <w:t>18</w:t>
            </w:r>
          </w:p>
        </w:tc>
        <w:tc>
          <w:tcPr>
            <w:tcW w:w="4752" w:type="dxa"/>
            <w:noWrap w:val="0"/>
            <w:vAlign w:val="top"/>
          </w:tcPr>
          <w:p w14:paraId="24861534">
            <w:pPr>
              <w:jc w:val="center"/>
              <w:rPr>
                <w:rFonts w:hint="default"/>
                <w:kern w:val="2"/>
                <w:sz w:val="32"/>
                <w:szCs w:val="32"/>
                <w:vertAlign w:val="baseline"/>
                <w:lang w:val="en-US" w:eastAsia="zh-CN" w:bidi="ar-SA"/>
              </w:rPr>
            </w:pPr>
            <w:r>
              <w:rPr>
                <w:rFonts w:hint="eastAsia"/>
                <w:sz w:val="32"/>
                <w:szCs w:val="32"/>
                <w:vertAlign w:val="baseline"/>
                <w:lang w:val="en-US" w:eastAsia="zh-CN"/>
              </w:rPr>
              <w:t>密山市通信办</w:t>
            </w:r>
          </w:p>
        </w:tc>
        <w:tc>
          <w:tcPr>
            <w:tcW w:w="2841" w:type="dxa"/>
            <w:noWrap w:val="0"/>
            <w:vAlign w:val="top"/>
          </w:tcPr>
          <w:p w14:paraId="09D4988C">
            <w:pPr>
              <w:jc w:val="center"/>
              <w:rPr>
                <w:rFonts w:hint="default"/>
                <w:sz w:val="32"/>
                <w:szCs w:val="32"/>
                <w:vertAlign w:val="baseline"/>
                <w:lang w:val="en-US" w:eastAsia="zh-CN"/>
              </w:rPr>
            </w:pPr>
          </w:p>
        </w:tc>
      </w:tr>
      <w:tr w14:paraId="580E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50E82F19">
            <w:pPr>
              <w:jc w:val="center"/>
              <w:rPr>
                <w:rFonts w:hint="default"/>
                <w:sz w:val="32"/>
                <w:szCs w:val="32"/>
                <w:vertAlign w:val="baseline"/>
                <w:lang w:val="en-US" w:eastAsia="zh-CN"/>
              </w:rPr>
            </w:pPr>
            <w:r>
              <w:rPr>
                <w:rFonts w:hint="eastAsia"/>
                <w:sz w:val="32"/>
                <w:szCs w:val="32"/>
                <w:vertAlign w:val="baseline"/>
                <w:lang w:val="en-US" w:eastAsia="zh-CN"/>
              </w:rPr>
              <w:t>19</w:t>
            </w:r>
          </w:p>
        </w:tc>
        <w:tc>
          <w:tcPr>
            <w:tcW w:w="4752" w:type="dxa"/>
            <w:noWrap w:val="0"/>
            <w:vAlign w:val="top"/>
          </w:tcPr>
          <w:p w14:paraId="45891FB5">
            <w:pPr>
              <w:jc w:val="center"/>
              <w:rPr>
                <w:rFonts w:hint="default"/>
                <w:kern w:val="2"/>
                <w:sz w:val="32"/>
                <w:szCs w:val="32"/>
                <w:vertAlign w:val="baseline"/>
                <w:lang w:val="en-US" w:eastAsia="zh-CN" w:bidi="ar-SA"/>
              </w:rPr>
            </w:pPr>
            <w:r>
              <w:rPr>
                <w:rFonts w:hint="eastAsia"/>
                <w:sz w:val="32"/>
                <w:szCs w:val="32"/>
                <w:vertAlign w:val="baseline"/>
                <w:lang w:val="en-US" w:eastAsia="zh-CN"/>
              </w:rPr>
              <w:t>密山供电公司</w:t>
            </w:r>
          </w:p>
        </w:tc>
        <w:tc>
          <w:tcPr>
            <w:tcW w:w="2841" w:type="dxa"/>
            <w:noWrap w:val="0"/>
            <w:vAlign w:val="top"/>
          </w:tcPr>
          <w:p w14:paraId="0977B50F">
            <w:pPr>
              <w:jc w:val="center"/>
              <w:rPr>
                <w:rFonts w:hint="eastAsia"/>
                <w:kern w:val="2"/>
                <w:sz w:val="32"/>
                <w:szCs w:val="32"/>
                <w:vertAlign w:val="baseline"/>
                <w:lang w:val="en-US" w:eastAsia="zh-CN" w:bidi="ar-SA"/>
              </w:rPr>
            </w:pPr>
            <w:r>
              <w:rPr>
                <w:rFonts w:hint="eastAsia"/>
                <w:sz w:val="32"/>
                <w:szCs w:val="32"/>
                <w:vertAlign w:val="baseline"/>
                <w:lang w:val="en-US" w:eastAsia="zh-CN"/>
              </w:rPr>
              <w:t>5217027</w:t>
            </w:r>
          </w:p>
        </w:tc>
      </w:tr>
      <w:tr w14:paraId="604E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9" w:type="dxa"/>
            <w:noWrap w:val="0"/>
            <w:vAlign w:val="top"/>
          </w:tcPr>
          <w:p w14:paraId="44EA16E9">
            <w:pPr>
              <w:jc w:val="center"/>
              <w:rPr>
                <w:rFonts w:hint="default"/>
                <w:sz w:val="32"/>
                <w:szCs w:val="32"/>
                <w:vertAlign w:val="baseline"/>
                <w:lang w:val="en-US" w:eastAsia="zh-CN"/>
              </w:rPr>
            </w:pPr>
            <w:r>
              <w:rPr>
                <w:rFonts w:hint="eastAsia"/>
                <w:sz w:val="32"/>
                <w:szCs w:val="32"/>
                <w:vertAlign w:val="baseline"/>
                <w:lang w:val="en-US" w:eastAsia="zh-CN"/>
              </w:rPr>
              <w:t>20</w:t>
            </w:r>
          </w:p>
        </w:tc>
        <w:tc>
          <w:tcPr>
            <w:tcW w:w="4752" w:type="dxa"/>
            <w:noWrap w:val="0"/>
            <w:vAlign w:val="top"/>
          </w:tcPr>
          <w:p w14:paraId="20FDF492">
            <w:pPr>
              <w:jc w:val="center"/>
              <w:rPr>
                <w:rFonts w:hint="default"/>
                <w:kern w:val="2"/>
                <w:sz w:val="32"/>
                <w:szCs w:val="32"/>
                <w:vertAlign w:val="baseline"/>
                <w:lang w:val="en-US" w:eastAsia="zh-CN" w:bidi="ar-SA"/>
              </w:rPr>
            </w:pPr>
            <w:r>
              <w:rPr>
                <w:rFonts w:hint="eastAsia"/>
                <w:sz w:val="32"/>
                <w:szCs w:val="32"/>
                <w:vertAlign w:val="baseline"/>
                <w:lang w:val="en-US" w:eastAsia="zh-CN"/>
              </w:rPr>
              <w:t>兴凯湖供电公司</w:t>
            </w:r>
          </w:p>
        </w:tc>
        <w:tc>
          <w:tcPr>
            <w:tcW w:w="2841" w:type="dxa"/>
            <w:noWrap w:val="0"/>
            <w:vAlign w:val="top"/>
          </w:tcPr>
          <w:p w14:paraId="02DA9E77">
            <w:pPr>
              <w:jc w:val="center"/>
              <w:rPr>
                <w:rFonts w:hint="eastAsia"/>
                <w:kern w:val="2"/>
                <w:sz w:val="32"/>
                <w:szCs w:val="32"/>
                <w:vertAlign w:val="baseline"/>
                <w:lang w:val="en-US" w:eastAsia="zh-CN" w:bidi="ar-SA"/>
              </w:rPr>
            </w:pPr>
            <w:r>
              <w:rPr>
                <w:rFonts w:hint="eastAsia"/>
                <w:sz w:val="32"/>
                <w:szCs w:val="32"/>
                <w:vertAlign w:val="baseline"/>
                <w:lang w:val="en-US" w:eastAsia="zh-CN"/>
              </w:rPr>
              <w:t>5062392</w:t>
            </w:r>
          </w:p>
        </w:tc>
      </w:tr>
    </w:tbl>
    <w:p w14:paraId="098E9C54">
      <w:pPr>
        <w:rPr>
          <w:rFonts w:hint="eastAsia" w:ascii="楷体" w:hAnsi="楷体" w:eastAsia="楷体" w:cs="楷体"/>
          <w:b/>
          <w:bCs/>
          <w:sz w:val="32"/>
          <w:szCs w:val="32"/>
          <w:lang w:val="en-US" w:eastAsia="zh-CN"/>
        </w:rPr>
      </w:pPr>
    </w:p>
    <w:p w14:paraId="3FB16B8E">
      <w:pPr>
        <w:rPr>
          <w:rFonts w:hint="eastAsia" w:ascii="楷体" w:hAnsi="楷体" w:eastAsia="楷体" w:cs="楷体"/>
          <w:b/>
          <w:bCs/>
          <w:sz w:val="32"/>
          <w:szCs w:val="32"/>
          <w:lang w:val="en-US" w:eastAsia="zh-CN"/>
        </w:rPr>
      </w:pPr>
    </w:p>
    <w:p w14:paraId="0F8B3607">
      <w:pPr>
        <w:rPr>
          <w:rFonts w:hint="eastAsia" w:ascii="楷体" w:hAnsi="楷体" w:eastAsia="楷体" w:cs="楷体"/>
          <w:b/>
          <w:bCs/>
          <w:sz w:val="32"/>
          <w:szCs w:val="32"/>
          <w:lang w:val="en-US" w:eastAsia="zh-CN"/>
        </w:rPr>
      </w:pPr>
    </w:p>
    <w:p w14:paraId="0F6052F1">
      <w:pPr>
        <w:rPr>
          <w:rFonts w:hint="eastAsia" w:ascii="楷体" w:hAnsi="楷体" w:eastAsia="楷体" w:cs="楷体"/>
          <w:b/>
          <w:bCs/>
          <w:sz w:val="32"/>
          <w:szCs w:val="32"/>
          <w:lang w:val="en-US" w:eastAsia="zh-CN"/>
        </w:rPr>
      </w:pPr>
    </w:p>
    <w:p w14:paraId="347001D5">
      <w:pPr>
        <w:rPr>
          <w:rFonts w:hint="eastAsia" w:ascii="楷体" w:hAnsi="楷体" w:eastAsia="楷体" w:cs="楷体"/>
          <w:b/>
          <w:bCs/>
          <w:sz w:val="32"/>
          <w:szCs w:val="32"/>
          <w:lang w:val="en-US" w:eastAsia="zh-CN"/>
        </w:rPr>
      </w:pPr>
    </w:p>
    <w:p w14:paraId="4EA64905">
      <w:pPr>
        <w:rPr>
          <w:rFonts w:hint="eastAsia" w:ascii="楷体" w:hAnsi="楷体" w:eastAsia="楷体" w:cs="楷体"/>
          <w:b/>
          <w:bCs/>
          <w:sz w:val="32"/>
          <w:szCs w:val="32"/>
          <w:lang w:val="en-US" w:eastAsia="zh-CN"/>
        </w:rPr>
      </w:pPr>
    </w:p>
    <w:p w14:paraId="65170548">
      <w:pPr>
        <w:rPr>
          <w:rFonts w:hint="eastAsia" w:ascii="楷体" w:hAnsi="楷体" w:eastAsia="楷体" w:cs="楷体"/>
          <w:b/>
          <w:bCs/>
          <w:sz w:val="32"/>
          <w:szCs w:val="32"/>
          <w:lang w:val="en-US" w:eastAsia="zh-CN"/>
        </w:rPr>
      </w:pPr>
    </w:p>
    <w:p w14:paraId="7745FD22">
      <w:pPr>
        <w:rPr>
          <w:rFonts w:hint="eastAsia" w:ascii="楷体" w:hAnsi="楷体" w:eastAsia="楷体" w:cs="楷体"/>
          <w:b/>
          <w:bCs/>
          <w:sz w:val="32"/>
          <w:szCs w:val="32"/>
          <w:lang w:val="en-US" w:eastAsia="zh-CN"/>
        </w:rPr>
      </w:pPr>
    </w:p>
    <w:p w14:paraId="14DCCE7B">
      <w:pPr>
        <w:rPr>
          <w:rFonts w:hint="eastAsia" w:ascii="楷体" w:hAnsi="楷体" w:eastAsia="楷体" w:cs="楷体"/>
          <w:b/>
          <w:bCs/>
          <w:sz w:val="32"/>
          <w:szCs w:val="32"/>
          <w:lang w:val="en-US" w:eastAsia="zh-CN"/>
        </w:rPr>
      </w:pPr>
    </w:p>
    <w:p w14:paraId="1E6FAF7D">
      <w:pPr>
        <w:rPr>
          <w:rFonts w:hint="eastAsia" w:ascii="楷体" w:hAnsi="楷体" w:eastAsia="楷体" w:cs="楷体"/>
          <w:b/>
          <w:bCs/>
          <w:sz w:val="32"/>
          <w:szCs w:val="32"/>
          <w:lang w:val="en-US" w:eastAsia="zh-CN"/>
        </w:rPr>
      </w:pPr>
    </w:p>
    <w:p w14:paraId="67D264A0">
      <w:pPr>
        <w:rPr>
          <w:rFonts w:hint="eastAsia" w:ascii="楷体" w:hAnsi="楷体" w:eastAsia="楷体" w:cs="楷体"/>
          <w:b/>
          <w:bCs/>
          <w:sz w:val="32"/>
          <w:szCs w:val="32"/>
          <w:lang w:val="en-US" w:eastAsia="zh-CN"/>
        </w:rPr>
      </w:pPr>
    </w:p>
    <w:p w14:paraId="7A6D6802">
      <w:pPr>
        <w:rPr>
          <w:rFonts w:hint="eastAsia" w:ascii="楷体" w:hAnsi="楷体" w:eastAsia="楷体" w:cs="楷体"/>
          <w:b/>
          <w:bCs/>
          <w:sz w:val="32"/>
          <w:szCs w:val="32"/>
          <w:lang w:val="en-US" w:eastAsia="zh-CN"/>
        </w:rPr>
      </w:pPr>
    </w:p>
    <w:p w14:paraId="5825DF30">
      <w:pPr>
        <w:rPr>
          <w:rFonts w:hint="eastAsia" w:ascii="楷体" w:hAnsi="楷体" w:eastAsia="楷体" w:cs="楷体"/>
          <w:b/>
          <w:bCs/>
          <w:sz w:val="32"/>
          <w:szCs w:val="32"/>
          <w:lang w:val="en-US" w:eastAsia="zh-CN"/>
        </w:rPr>
      </w:pPr>
    </w:p>
    <w:p w14:paraId="1AB426CD">
      <w:pPr>
        <w:rPr>
          <w:rFonts w:hint="eastAsia" w:ascii="楷体" w:hAnsi="楷体" w:eastAsia="楷体" w:cs="楷体"/>
          <w:b/>
          <w:bCs/>
          <w:sz w:val="32"/>
          <w:szCs w:val="32"/>
          <w:lang w:val="en-US" w:eastAsia="zh-CN"/>
        </w:rPr>
      </w:pPr>
    </w:p>
    <w:p w14:paraId="02B9E53C">
      <w:pPr>
        <w:rPr>
          <w:rFonts w:hint="eastAsia" w:ascii="楷体" w:hAnsi="楷体" w:eastAsia="楷体" w:cs="楷体"/>
          <w:b/>
          <w:bCs/>
          <w:sz w:val="32"/>
          <w:szCs w:val="32"/>
          <w:lang w:val="en-US" w:eastAsia="zh-CN"/>
        </w:rPr>
      </w:pPr>
    </w:p>
    <w:p w14:paraId="083B2AAB">
      <w:pPr>
        <w:rPr>
          <w:rFonts w:hint="eastAsia" w:ascii="楷体" w:hAnsi="楷体" w:eastAsia="楷体" w:cs="楷体"/>
          <w:b/>
          <w:bCs/>
          <w:sz w:val="32"/>
          <w:szCs w:val="32"/>
          <w:lang w:val="en-US" w:eastAsia="zh-CN"/>
        </w:rPr>
      </w:pPr>
    </w:p>
    <w:p w14:paraId="401AB687">
      <w:pPr>
        <w:rPr>
          <w:rFonts w:hint="eastAsia" w:ascii="楷体" w:hAnsi="楷体" w:eastAsia="楷体" w:cs="楷体"/>
          <w:b/>
          <w:bCs/>
          <w:sz w:val="32"/>
          <w:szCs w:val="32"/>
          <w:lang w:val="en-US" w:eastAsia="zh-CN"/>
        </w:rPr>
      </w:pPr>
    </w:p>
    <w:p w14:paraId="3ADCAD39">
      <w:pPr>
        <w:rPr>
          <w:rFonts w:hint="eastAsia" w:ascii="楷体" w:hAnsi="楷体" w:eastAsia="楷体" w:cs="楷体"/>
          <w:b/>
          <w:bCs/>
          <w:sz w:val="32"/>
          <w:szCs w:val="32"/>
          <w:lang w:val="en-US" w:eastAsia="zh-CN"/>
        </w:rPr>
      </w:pPr>
    </w:p>
    <w:p w14:paraId="19453461">
      <w:pPr>
        <w:rPr>
          <w:rFonts w:hint="eastAsia" w:ascii="楷体" w:hAnsi="楷体" w:eastAsia="楷体" w:cs="楷体"/>
          <w:b/>
          <w:bCs/>
          <w:sz w:val="32"/>
          <w:szCs w:val="32"/>
          <w:lang w:val="en-US" w:eastAsia="zh-CN"/>
        </w:rPr>
      </w:pPr>
    </w:p>
    <w:p w14:paraId="2C73F7FF">
      <w:pPr>
        <w:rPr>
          <w:rFonts w:hint="eastAsia"/>
          <w:lang w:val="en-US" w:eastAsia="zh-CN"/>
        </w:rPr>
      </w:pPr>
      <w:r>
        <w:rPr>
          <w:rFonts w:hint="eastAsia" w:ascii="楷体" w:hAnsi="楷体" w:eastAsia="楷体" w:cs="楷体"/>
          <w:b/>
          <w:bCs/>
          <w:sz w:val="32"/>
          <w:szCs w:val="32"/>
          <w:lang w:val="en-US" w:eastAsia="zh-CN"/>
        </w:rPr>
        <w:t>8.4 煤矿救护队伍基本信息成员通讯录</w:t>
      </w:r>
    </w:p>
    <w:p w14:paraId="39F9D0C3">
      <w:pPr>
        <w:rPr>
          <w:rFonts w:hint="eastAsia" w:ascii="楷体" w:hAnsi="楷体" w:eastAsia="楷体" w:cs="楷体"/>
          <w:b/>
          <w:bCs/>
          <w:sz w:val="32"/>
          <w:szCs w:val="32"/>
          <w:lang w:val="en-US" w:eastAsia="zh-CN"/>
        </w:rPr>
      </w:pPr>
    </w:p>
    <w:p w14:paraId="7C9EE4D9">
      <w:pPr>
        <w:jc w:val="both"/>
        <w:rPr>
          <w:rFonts w:hint="eastAsia"/>
          <w:b/>
          <w:bCs/>
          <w:sz w:val="32"/>
          <w:szCs w:val="32"/>
          <w:lang w:val="en-US" w:eastAsia="zh-CN"/>
        </w:rPr>
      </w:pPr>
    </w:p>
    <w:p w14:paraId="3C1389C0">
      <w:pPr>
        <w:jc w:val="both"/>
        <w:rPr>
          <w:rFonts w:hint="eastAsia"/>
          <w:b/>
          <w:bCs/>
          <w:sz w:val="32"/>
          <w:szCs w:val="32"/>
          <w:lang w:val="en-US" w:eastAsia="zh-CN"/>
        </w:rPr>
      </w:pPr>
    </w:p>
    <w:p w14:paraId="74A5B708">
      <w:pPr>
        <w:jc w:val="both"/>
        <w:rPr>
          <w:rFonts w:hint="eastAsia"/>
          <w:b/>
          <w:bCs/>
          <w:sz w:val="32"/>
          <w:szCs w:val="32"/>
          <w:lang w:val="en-US" w:eastAsia="zh-CN"/>
        </w:rPr>
      </w:pPr>
    </w:p>
    <w:tbl>
      <w:tblPr>
        <w:tblStyle w:val="5"/>
        <w:tblpPr w:leftFromText="180" w:rightFromText="180" w:vertAnchor="page" w:horzAnchor="page" w:tblpX="1919" w:tblpY="40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415"/>
        <w:gridCol w:w="1000"/>
        <w:gridCol w:w="1356"/>
        <w:gridCol w:w="1457"/>
        <w:gridCol w:w="2083"/>
      </w:tblGrid>
      <w:tr w14:paraId="4B0DD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03" w:type="dxa"/>
            <w:noWrap w:val="0"/>
            <w:vAlign w:val="top"/>
          </w:tcPr>
          <w:p w14:paraId="4C9C68C5">
            <w:pPr>
              <w:jc w:val="center"/>
              <w:rPr>
                <w:rFonts w:hint="eastAsia" w:eastAsia="宋体"/>
                <w:sz w:val="32"/>
                <w:szCs w:val="32"/>
                <w:vertAlign w:val="baseline"/>
                <w:lang w:val="en-US" w:eastAsia="zh-CN"/>
              </w:rPr>
            </w:pPr>
            <w:r>
              <w:rPr>
                <w:rFonts w:hint="eastAsia"/>
                <w:sz w:val="32"/>
                <w:szCs w:val="32"/>
                <w:vertAlign w:val="baseline"/>
                <w:lang w:val="en-US" w:eastAsia="zh-CN"/>
              </w:rPr>
              <w:t>序号</w:t>
            </w:r>
          </w:p>
        </w:tc>
        <w:tc>
          <w:tcPr>
            <w:tcW w:w="2415" w:type="dxa"/>
            <w:noWrap w:val="0"/>
            <w:vAlign w:val="top"/>
          </w:tcPr>
          <w:p w14:paraId="32069DC6">
            <w:pPr>
              <w:jc w:val="center"/>
              <w:rPr>
                <w:rFonts w:hint="default" w:eastAsia="宋体"/>
                <w:sz w:val="32"/>
                <w:szCs w:val="32"/>
                <w:vertAlign w:val="baseline"/>
                <w:lang w:val="en-US" w:eastAsia="zh-CN"/>
              </w:rPr>
            </w:pPr>
            <w:r>
              <w:rPr>
                <w:rFonts w:hint="eastAsia"/>
                <w:sz w:val="32"/>
                <w:szCs w:val="32"/>
                <w:vertAlign w:val="baseline"/>
                <w:lang w:val="en-US" w:eastAsia="zh-CN"/>
              </w:rPr>
              <w:t>救援队伍名称</w:t>
            </w:r>
          </w:p>
        </w:tc>
        <w:tc>
          <w:tcPr>
            <w:tcW w:w="1000" w:type="dxa"/>
            <w:noWrap w:val="0"/>
            <w:vAlign w:val="top"/>
          </w:tcPr>
          <w:p w14:paraId="01BB7DBE">
            <w:pPr>
              <w:jc w:val="center"/>
              <w:rPr>
                <w:rFonts w:hint="default" w:eastAsia="宋体"/>
                <w:sz w:val="32"/>
                <w:szCs w:val="32"/>
                <w:vertAlign w:val="baseline"/>
                <w:lang w:val="en-US" w:eastAsia="zh-CN"/>
              </w:rPr>
            </w:pPr>
            <w:r>
              <w:rPr>
                <w:rFonts w:hint="eastAsia"/>
                <w:sz w:val="32"/>
                <w:szCs w:val="32"/>
                <w:vertAlign w:val="baseline"/>
                <w:lang w:val="en-US" w:eastAsia="zh-CN"/>
              </w:rPr>
              <w:t>评定等级</w:t>
            </w:r>
          </w:p>
        </w:tc>
        <w:tc>
          <w:tcPr>
            <w:tcW w:w="1356" w:type="dxa"/>
            <w:noWrap w:val="0"/>
            <w:vAlign w:val="top"/>
          </w:tcPr>
          <w:p w14:paraId="46748F2A">
            <w:pPr>
              <w:jc w:val="center"/>
              <w:rPr>
                <w:rFonts w:hint="eastAsia" w:eastAsia="宋体"/>
                <w:sz w:val="32"/>
                <w:szCs w:val="32"/>
                <w:vertAlign w:val="baseline"/>
                <w:lang w:val="en-US" w:eastAsia="zh-CN"/>
              </w:rPr>
            </w:pPr>
            <w:r>
              <w:rPr>
                <w:rFonts w:hint="eastAsia"/>
                <w:sz w:val="32"/>
                <w:szCs w:val="32"/>
                <w:vertAlign w:val="baseline"/>
                <w:lang w:val="en-US" w:eastAsia="zh-CN"/>
              </w:rPr>
              <w:t>所在地</w:t>
            </w:r>
          </w:p>
        </w:tc>
        <w:tc>
          <w:tcPr>
            <w:tcW w:w="1457" w:type="dxa"/>
            <w:noWrap w:val="0"/>
            <w:vAlign w:val="top"/>
          </w:tcPr>
          <w:p w14:paraId="0D8AD1DE">
            <w:pPr>
              <w:jc w:val="center"/>
              <w:rPr>
                <w:rFonts w:hint="default" w:eastAsia="宋体"/>
                <w:sz w:val="32"/>
                <w:szCs w:val="32"/>
                <w:vertAlign w:val="baseline"/>
                <w:lang w:val="en-US" w:eastAsia="zh-CN"/>
              </w:rPr>
            </w:pPr>
            <w:r>
              <w:rPr>
                <w:rFonts w:hint="eastAsia"/>
                <w:sz w:val="32"/>
                <w:szCs w:val="32"/>
                <w:vertAlign w:val="baseline"/>
                <w:lang w:val="en-US" w:eastAsia="zh-CN"/>
              </w:rPr>
              <w:t>服务范围</w:t>
            </w:r>
          </w:p>
        </w:tc>
        <w:tc>
          <w:tcPr>
            <w:tcW w:w="2083" w:type="dxa"/>
            <w:noWrap w:val="0"/>
            <w:vAlign w:val="top"/>
          </w:tcPr>
          <w:p w14:paraId="2D02C5A3">
            <w:pPr>
              <w:jc w:val="center"/>
              <w:rPr>
                <w:rFonts w:hint="default" w:eastAsia="宋体"/>
                <w:sz w:val="32"/>
                <w:szCs w:val="32"/>
                <w:vertAlign w:val="baseline"/>
                <w:lang w:val="en-US" w:eastAsia="zh-CN"/>
              </w:rPr>
            </w:pPr>
            <w:r>
              <w:rPr>
                <w:rFonts w:hint="eastAsia"/>
                <w:sz w:val="32"/>
                <w:szCs w:val="32"/>
                <w:vertAlign w:val="baseline"/>
                <w:lang w:val="en-US" w:eastAsia="zh-CN"/>
              </w:rPr>
              <w:t>值班电话</w:t>
            </w:r>
          </w:p>
        </w:tc>
      </w:tr>
      <w:tr w14:paraId="505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03" w:type="dxa"/>
            <w:noWrap w:val="0"/>
            <w:vAlign w:val="center"/>
          </w:tcPr>
          <w:p w14:paraId="733728BB">
            <w:pPr>
              <w:jc w:val="center"/>
              <w:rPr>
                <w:rFonts w:hint="eastAsia" w:eastAsia="宋体"/>
                <w:sz w:val="32"/>
                <w:szCs w:val="32"/>
                <w:vertAlign w:val="baseline"/>
                <w:lang w:val="en-US" w:eastAsia="zh-CN"/>
              </w:rPr>
            </w:pPr>
            <w:r>
              <w:rPr>
                <w:rFonts w:hint="eastAsia"/>
                <w:sz w:val="32"/>
                <w:szCs w:val="32"/>
                <w:vertAlign w:val="baseline"/>
                <w:lang w:val="en-US" w:eastAsia="zh-CN"/>
              </w:rPr>
              <w:t>1</w:t>
            </w:r>
          </w:p>
        </w:tc>
        <w:tc>
          <w:tcPr>
            <w:tcW w:w="2415" w:type="dxa"/>
            <w:noWrap w:val="0"/>
            <w:vAlign w:val="center"/>
          </w:tcPr>
          <w:p w14:paraId="3FF77AA5">
            <w:pPr>
              <w:jc w:val="center"/>
              <w:rPr>
                <w:rFonts w:hint="default" w:eastAsia="宋体"/>
                <w:sz w:val="32"/>
                <w:szCs w:val="32"/>
                <w:vertAlign w:val="baseline"/>
                <w:lang w:val="en-US" w:eastAsia="zh-CN"/>
              </w:rPr>
            </w:pPr>
            <w:r>
              <w:rPr>
                <w:rFonts w:hint="eastAsia"/>
                <w:sz w:val="32"/>
                <w:szCs w:val="32"/>
                <w:vertAlign w:val="baseline"/>
                <w:lang w:val="en-US" w:eastAsia="zh-CN"/>
              </w:rPr>
              <w:t>龙煤鸡西公司矿山救护大队</w:t>
            </w:r>
          </w:p>
        </w:tc>
        <w:tc>
          <w:tcPr>
            <w:tcW w:w="1000" w:type="dxa"/>
            <w:noWrap w:val="0"/>
            <w:vAlign w:val="center"/>
          </w:tcPr>
          <w:p w14:paraId="08CEE757">
            <w:pPr>
              <w:jc w:val="center"/>
              <w:rPr>
                <w:rFonts w:hint="eastAsia" w:eastAsia="宋体"/>
                <w:sz w:val="32"/>
                <w:szCs w:val="32"/>
                <w:vertAlign w:val="baseline"/>
                <w:lang w:val="en-US" w:eastAsia="zh-CN"/>
              </w:rPr>
            </w:pPr>
            <w:r>
              <w:rPr>
                <w:rFonts w:hint="eastAsia"/>
                <w:sz w:val="32"/>
                <w:szCs w:val="32"/>
                <w:vertAlign w:val="baseline"/>
                <w:lang w:val="en-US" w:eastAsia="zh-CN"/>
              </w:rPr>
              <w:t>一级</w:t>
            </w:r>
          </w:p>
        </w:tc>
        <w:tc>
          <w:tcPr>
            <w:tcW w:w="1356" w:type="dxa"/>
            <w:noWrap w:val="0"/>
            <w:vAlign w:val="center"/>
          </w:tcPr>
          <w:p w14:paraId="533875B6">
            <w:pPr>
              <w:jc w:val="center"/>
              <w:rPr>
                <w:rFonts w:hint="default" w:eastAsia="宋体"/>
                <w:sz w:val="32"/>
                <w:szCs w:val="32"/>
                <w:vertAlign w:val="baseline"/>
                <w:lang w:val="en-US" w:eastAsia="zh-CN"/>
              </w:rPr>
            </w:pPr>
            <w:r>
              <w:rPr>
                <w:rFonts w:hint="eastAsia"/>
                <w:sz w:val="32"/>
                <w:szCs w:val="32"/>
                <w:vertAlign w:val="baseline"/>
                <w:lang w:val="en-US" w:eastAsia="zh-CN"/>
              </w:rPr>
              <w:t>城子河区</w:t>
            </w:r>
          </w:p>
        </w:tc>
        <w:tc>
          <w:tcPr>
            <w:tcW w:w="1457" w:type="dxa"/>
            <w:noWrap w:val="0"/>
            <w:vAlign w:val="center"/>
          </w:tcPr>
          <w:p w14:paraId="40D9BF14">
            <w:pPr>
              <w:jc w:val="center"/>
              <w:rPr>
                <w:rFonts w:hint="default" w:eastAsia="宋体"/>
                <w:sz w:val="32"/>
                <w:szCs w:val="32"/>
                <w:vertAlign w:val="baseline"/>
                <w:lang w:val="en-US" w:eastAsia="zh-CN"/>
              </w:rPr>
            </w:pPr>
            <w:r>
              <w:rPr>
                <w:rFonts w:hint="eastAsia"/>
                <w:sz w:val="32"/>
                <w:szCs w:val="32"/>
                <w:vertAlign w:val="baseline"/>
                <w:lang w:val="en-US" w:eastAsia="zh-CN"/>
              </w:rPr>
              <w:t>鸡西、牡丹江地区</w:t>
            </w:r>
          </w:p>
        </w:tc>
        <w:tc>
          <w:tcPr>
            <w:tcW w:w="2083" w:type="dxa"/>
            <w:noWrap w:val="0"/>
            <w:vAlign w:val="center"/>
          </w:tcPr>
          <w:p w14:paraId="1419EEAB">
            <w:pPr>
              <w:jc w:val="center"/>
              <w:rPr>
                <w:rFonts w:hint="default" w:eastAsia="宋体"/>
                <w:sz w:val="32"/>
                <w:szCs w:val="32"/>
                <w:vertAlign w:val="baseline"/>
                <w:lang w:val="en-US" w:eastAsia="zh-CN"/>
              </w:rPr>
            </w:pPr>
            <w:r>
              <w:rPr>
                <w:rFonts w:hint="eastAsia"/>
                <w:sz w:val="32"/>
                <w:szCs w:val="32"/>
                <w:vertAlign w:val="baseline"/>
                <w:lang w:val="en-US" w:eastAsia="zh-CN"/>
              </w:rPr>
              <w:t>0467-2763317</w:t>
            </w:r>
          </w:p>
        </w:tc>
      </w:tr>
      <w:tr w14:paraId="4F89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03" w:type="dxa"/>
            <w:noWrap w:val="0"/>
            <w:vAlign w:val="center"/>
          </w:tcPr>
          <w:p w14:paraId="5F6E138B">
            <w:pPr>
              <w:jc w:val="center"/>
              <w:rPr>
                <w:rFonts w:hint="eastAsia" w:eastAsia="宋体"/>
                <w:sz w:val="32"/>
                <w:szCs w:val="32"/>
                <w:vertAlign w:val="baseline"/>
                <w:lang w:val="en-US" w:eastAsia="zh-CN"/>
              </w:rPr>
            </w:pPr>
            <w:r>
              <w:rPr>
                <w:rFonts w:hint="eastAsia"/>
                <w:sz w:val="32"/>
                <w:szCs w:val="32"/>
                <w:vertAlign w:val="baseline"/>
                <w:lang w:val="en-US" w:eastAsia="zh-CN"/>
              </w:rPr>
              <w:t>2</w:t>
            </w:r>
          </w:p>
        </w:tc>
        <w:tc>
          <w:tcPr>
            <w:tcW w:w="2415" w:type="dxa"/>
            <w:noWrap w:val="0"/>
            <w:vAlign w:val="center"/>
          </w:tcPr>
          <w:p w14:paraId="0E6F99B8">
            <w:pPr>
              <w:jc w:val="center"/>
              <w:rPr>
                <w:rFonts w:hint="default" w:eastAsia="宋体"/>
                <w:sz w:val="32"/>
                <w:szCs w:val="32"/>
                <w:vertAlign w:val="baseline"/>
                <w:lang w:val="en-US" w:eastAsia="zh-CN"/>
              </w:rPr>
            </w:pPr>
            <w:r>
              <w:rPr>
                <w:rFonts w:hint="eastAsia"/>
                <w:sz w:val="32"/>
                <w:szCs w:val="32"/>
                <w:vertAlign w:val="baseline"/>
                <w:lang w:val="en-US" w:eastAsia="zh-CN"/>
              </w:rPr>
              <w:t>七台河综合应急救援中心</w:t>
            </w:r>
          </w:p>
        </w:tc>
        <w:tc>
          <w:tcPr>
            <w:tcW w:w="1000" w:type="dxa"/>
            <w:noWrap w:val="0"/>
            <w:vAlign w:val="center"/>
          </w:tcPr>
          <w:p w14:paraId="100050D7">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三级</w:t>
            </w:r>
          </w:p>
        </w:tc>
        <w:tc>
          <w:tcPr>
            <w:tcW w:w="1356" w:type="dxa"/>
            <w:noWrap w:val="0"/>
            <w:vAlign w:val="center"/>
          </w:tcPr>
          <w:p w14:paraId="03A72BDF">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茄子河区</w:t>
            </w:r>
          </w:p>
        </w:tc>
        <w:tc>
          <w:tcPr>
            <w:tcW w:w="1457" w:type="dxa"/>
            <w:noWrap w:val="0"/>
            <w:vAlign w:val="center"/>
          </w:tcPr>
          <w:p w14:paraId="5315DA35">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七台河地区及周边地区地方煤矿</w:t>
            </w:r>
          </w:p>
        </w:tc>
        <w:tc>
          <w:tcPr>
            <w:tcW w:w="2083" w:type="dxa"/>
            <w:noWrap w:val="0"/>
            <w:vAlign w:val="center"/>
          </w:tcPr>
          <w:p w14:paraId="462120D1">
            <w:pPr>
              <w:jc w:val="center"/>
              <w:rPr>
                <w:rFonts w:hint="default" w:eastAsia="宋体"/>
                <w:sz w:val="32"/>
                <w:szCs w:val="32"/>
                <w:vertAlign w:val="baseline"/>
                <w:lang w:val="en-US" w:eastAsia="zh-CN"/>
              </w:rPr>
            </w:pPr>
            <w:r>
              <w:rPr>
                <w:rFonts w:hint="eastAsia" w:eastAsia="宋体"/>
                <w:sz w:val="32"/>
                <w:szCs w:val="32"/>
                <w:vertAlign w:val="baseline"/>
                <w:lang w:val="en-US" w:eastAsia="zh-CN"/>
              </w:rPr>
              <w:t>0464-8699118</w:t>
            </w:r>
          </w:p>
        </w:tc>
      </w:tr>
      <w:tr w14:paraId="28C4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3" w:hRule="atLeast"/>
        </w:trPr>
        <w:tc>
          <w:tcPr>
            <w:tcW w:w="803" w:type="dxa"/>
            <w:noWrap w:val="0"/>
            <w:vAlign w:val="center"/>
          </w:tcPr>
          <w:p w14:paraId="3596C630">
            <w:pPr>
              <w:jc w:val="center"/>
              <w:rPr>
                <w:rFonts w:hint="default"/>
                <w:sz w:val="32"/>
                <w:szCs w:val="32"/>
                <w:vertAlign w:val="baseline"/>
                <w:lang w:val="en-US" w:eastAsia="zh-CN"/>
              </w:rPr>
            </w:pPr>
            <w:r>
              <w:rPr>
                <w:rFonts w:hint="eastAsia"/>
                <w:sz w:val="32"/>
                <w:szCs w:val="32"/>
                <w:vertAlign w:val="baseline"/>
                <w:lang w:val="en-US" w:eastAsia="zh-CN"/>
              </w:rPr>
              <w:t>3</w:t>
            </w:r>
          </w:p>
        </w:tc>
        <w:tc>
          <w:tcPr>
            <w:tcW w:w="2415" w:type="dxa"/>
            <w:noWrap w:val="0"/>
            <w:vAlign w:val="center"/>
          </w:tcPr>
          <w:p w14:paraId="351BC5C2">
            <w:pPr>
              <w:jc w:val="center"/>
              <w:rPr>
                <w:rFonts w:hint="default"/>
                <w:sz w:val="32"/>
                <w:szCs w:val="32"/>
                <w:vertAlign w:val="baseline"/>
                <w:lang w:val="en-US" w:eastAsia="zh-CN"/>
              </w:rPr>
            </w:pPr>
            <w:r>
              <w:rPr>
                <w:rFonts w:hint="eastAsia"/>
                <w:sz w:val="32"/>
                <w:szCs w:val="32"/>
                <w:vertAlign w:val="baseline"/>
                <w:lang w:val="en-US" w:eastAsia="zh-CN"/>
              </w:rPr>
              <w:t>宝泰隆综合应急救援中队</w:t>
            </w:r>
          </w:p>
        </w:tc>
        <w:tc>
          <w:tcPr>
            <w:tcW w:w="1000" w:type="dxa"/>
            <w:noWrap w:val="0"/>
            <w:vAlign w:val="center"/>
          </w:tcPr>
          <w:p w14:paraId="45C44624">
            <w:pPr>
              <w:jc w:val="center"/>
              <w:rPr>
                <w:rFonts w:hint="default"/>
                <w:sz w:val="32"/>
                <w:szCs w:val="32"/>
                <w:vertAlign w:val="baseline"/>
                <w:lang w:val="en-US" w:eastAsia="zh-CN"/>
              </w:rPr>
            </w:pPr>
            <w:r>
              <w:rPr>
                <w:rFonts w:hint="eastAsia"/>
                <w:sz w:val="32"/>
                <w:szCs w:val="32"/>
                <w:vertAlign w:val="baseline"/>
                <w:lang w:val="en-US" w:eastAsia="zh-CN"/>
              </w:rPr>
              <w:t>三级</w:t>
            </w:r>
          </w:p>
        </w:tc>
        <w:tc>
          <w:tcPr>
            <w:tcW w:w="1356" w:type="dxa"/>
            <w:noWrap w:val="0"/>
            <w:vAlign w:val="center"/>
          </w:tcPr>
          <w:p w14:paraId="63EEA436">
            <w:pPr>
              <w:jc w:val="center"/>
              <w:rPr>
                <w:rFonts w:hint="eastAsia"/>
                <w:sz w:val="32"/>
                <w:szCs w:val="32"/>
                <w:vertAlign w:val="baseline"/>
                <w:lang w:val="en-US" w:eastAsia="zh-CN"/>
              </w:rPr>
            </w:pPr>
            <w:r>
              <w:rPr>
                <w:rFonts w:hint="eastAsia"/>
                <w:sz w:val="32"/>
                <w:szCs w:val="32"/>
                <w:vertAlign w:val="baseline"/>
                <w:lang w:val="en-US" w:eastAsia="zh-CN"/>
              </w:rPr>
              <w:t>七台河市新兴区</w:t>
            </w:r>
          </w:p>
        </w:tc>
        <w:tc>
          <w:tcPr>
            <w:tcW w:w="1457" w:type="dxa"/>
            <w:noWrap w:val="0"/>
            <w:vAlign w:val="center"/>
          </w:tcPr>
          <w:p w14:paraId="395509E6">
            <w:pPr>
              <w:jc w:val="center"/>
              <w:rPr>
                <w:rFonts w:hint="default"/>
                <w:sz w:val="32"/>
                <w:szCs w:val="32"/>
                <w:vertAlign w:val="baseline"/>
                <w:lang w:val="en-US" w:eastAsia="zh-CN"/>
              </w:rPr>
            </w:pPr>
            <w:r>
              <w:rPr>
                <w:rFonts w:hint="eastAsia"/>
                <w:sz w:val="32"/>
                <w:szCs w:val="32"/>
                <w:vertAlign w:val="baseline"/>
                <w:lang w:val="en-US" w:eastAsia="zh-CN"/>
              </w:rPr>
              <w:t>本企业</w:t>
            </w:r>
          </w:p>
        </w:tc>
        <w:tc>
          <w:tcPr>
            <w:tcW w:w="2083" w:type="dxa"/>
            <w:noWrap w:val="0"/>
            <w:vAlign w:val="center"/>
          </w:tcPr>
          <w:p w14:paraId="5A8B2AB1">
            <w:pPr>
              <w:jc w:val="center"/>
              <w:rPr>
                <w:rFonts w:hint="eastAsia"/>
                <w:sz w:val="32"/>
                <w:szCs w:val="32"/>
                <w:vertAlign w:val="baseline"/>
                <w:lang w:val="en-US" w:eastAsia="zh-CN"/>
              </w:rPr>
            </w:pPr>
            <w:r>
              <w:rPr>
                <w:rFonts w:hint="eastAsia"/>
                <w:sz w:val="32"/>
                <w:szCs w:val="32"/>
                <w:vertAlign w:val="baseline"/>
                <w:lang w:val="en-US" w:eastAsia="zh-CN"/>
              </w:rPr>
              <w:t>0464-2948688</w:t>
            </w:r>
          </w:p>
        </w:tc>
      </w:tr>
      <w:tr w14:paraId="64E4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803" w:type="dxa"/>
            <w:noWrap w:val="0"/>
            <w:vAlign w:val="center"/>
          </w:tcPr>
          <w:p w14:paraId="66F61F9F">
            <w:pPr>
              <w:jc w:val="center"/>
              <w:rPr>
                <w:rFonts w:hint="default"/>
                <w:sz w:val="32"/>
                <w:szCs w:val="32"/>
                <w:vertAlign w:val="baseline"/>
                <w:lang w:val="en-US" w:eastAsia="zh-CN"/>
              </w:rPr>
            </w:pPr>
            <w:r>
              <w:rPr>
                <w:rFonts w:hint="eastAsia"/>
                <w:sz w:val="32"/>
                <w:szCs w:val="32"/>
                <w:vertAlign w:val="baseline"/>
                <w:lang w:val="en-US" w:eastAsia="zh-CN"/>
              </w:rPr>
              <w:t>4</w:t>
            </w:r>
          </w:p>
        </w:tc>
        <w:tc>
          <w:tcPr>
            <w:tcW w:w="2415" w:type="dxa"/>
            <w:noWrap w:val="0"/>
            <w:vAlign w:val="center"/>
          </w:tcPr>
          <w:p w14:paraId="1A741DB2">
            <w:pPr>
              <w:jc w:val="center"/>
              <w:rPr>
                <w:rFonts w:hint="default"/>
                <w:sz w:val="32"/>
                <w:szCs w:val="32"/>
                <w:vertAlign w:val="baseline"/>
                <w:lang w:val="en-US" w:eastAsia="zh-CN"/>
              </w:rPr>
            </w:pPr>
            <w:r>
              <w:rPr>
                <w:rFonts w:hint="eastAsia"/>
                <w:sz w:val="32"/>
                <w:szCs w:val="32"/>
                <w:vertAlign w:val="baseline"/>
                <w:lang w:val="en-US" w:eastAsia="zh-CN"/>
              </w:rPr>
              <w:t>龙煤七台河公司矿山救护大队</w:t>
            </w:r>
          </w:p>
        </w:tc>
        <w:tc>
          <w:tcPr>
            <w:tcW w:w="1000" w:type="dxa"/>
            <w:noWrap w:val="0"/>
            <w:vAlign w:val="center"/>
          </w:tcPr>
          <w:p w14:paraId="39EDEA3B">
            <w:pPr>
              <w:jc w:val="center"/>
              <w:rPr>
                <w:rFonts w:hint="eastAsia"/>
                <w:sz w:val="32"/>
                <w:szCs w:val="32"/>
                <w:vertAlign w:val="baseline"/>
                <w:lang w:val="en-US" w:eastAsia="zh-CN"/>
              </w:rPr>
            </w:pPr>
          </w:p>
        </w:tc>
        <w:tc>
          <w:tcPr>
            <w:tcW w:w="1356" w:type="dxa"/>
            <w:noWrap w:val="0"/>
            <w:vAlign w:val="center"/>
          </w:tcPr>
          <w:p w14:paraId="514E8EC7">
            <w:pPr>
              <w:jc w:val="center"/>
              <w:rPr>
                <w:rFonts w:hint="eastAsia"/>
                <w:sz w:val="32"/>
                <w:szCs w:val="32"/>
                <w:vertAlign w:val="baseline"/>
                <w:lang w:val="en-US" w:eastAsia="zh-CN"/>
              </w:rPr>
            </w:pPr>
          </w:p>
        </w:tc>
        <w:tc>
          <w:tcPr>
            <w:tcW w:w="1457" w:type="dxa"/>
            <w:noWrap w:val="0"/>
            <w:vAlign w:val="center"/>
          </w:tcPr>
          <w:p w14:paraId="51DD9189">
            <w:pPr>
              <w:jc w:val="center"/>
              <w:rPr>
                <w:rFonts w:hint="eastAsia"/>
                <w:sz w:val="32"/>
                <w:szCs w:val="32"/>
                <w:vertAlign w:val="baseline"/>
                <w:lang w:val="en-US" w:eastAsia="zh-CN"/>
              </w:rPr>
            </w:pPr>
          </w:p>
        </w:tc>
        <w:tc>
          <w:tcPr>
            <w:tcW w:w="2083" w:type="dxa"/>
            <w:noWrap w:val="0"/>
            <w:vAlign w:val="top"/>
          </w:tcPr>
          <w:p w14:paraId="00899E72">
            <w:pPr>
              <w:jc w:val="center"/>
              <w:rPr>
                <w:rFonts w:hint="eastAsia"/>
                <w:sz w:val="32"/>
                <w:szCs w:val="32"/>
                <w:vertAlign w:val="baseline"/>
                <w:lang w:val="en-US" w:eastAsia="zh-CN"/>
              </w:rPr>
            </w:pPr>
          </w:p>
        </w:tc>
      </w:tr>
    </w:tbl>
    <w:p w14:paraId="6DC48527">
      <w:pPr>
        <w:rPr>
          <w:rFonts w:hint="eastAsia"/>
          <w:lang w:val="en-US" w:eastAsia="zh-CN"/>
        </w:rPr>
      </w:pPr>
    </w:p>
    <w:p w14:paraId="79BD1B79">
      <w:bookmarkStart w:id="1" w:name="_GoBack"/>
      <w:bookmarkEnd w:id="1"/>
    </w:p>
    <w:sectPr>
      <w:headerReference r:id="rId4" w:type="first"/>
      <w:footerReference r:id="rId7" w:type="first"/>
      <w:footerReference r:id="rId5" w:type="default"/>
      <w:headerReference r:id="rId3" w:type="even"/>
      <w:footerReference r:id="rId6" w:type="even"/>
      <w:pgSz w:w="11906" w:h="16838"/>
      <w:pgMar w:top="1985"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思源宋体">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CC7B">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13</w:t>
    </w:r>
    <w:r>
      <w:fldChar w:fldCharType="end"/>
    </w:r>
  </w:p>
  <w:p w14:paraId="5C6745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77872">
    <w:pPr>
      <w:pStyle w:val="2"/>
      <w:framePr w:wrap="around" w:vAnchor="text" w:hAnchor="margin" w:xAlign="center" w:y="1"/>
      <w:rPr>
        <w:rStyle w:val="7"/>
      </w:rPr>
    </w:pPr>
    <w:r>
      <w:fldChar w:fldCharType="begin"/>
    </w:r>
    <w:r>
      <w:rPr>
        <w:rStyle w:val="7"/>
      </w:rPr>
      <w:instrText xml:space="preserve">PAGE  </w:instrText>
    </w:r>
    <w:r>
      <w:fldChar w:fldCharType="end"/>
    </w:r>
  </w:p>
  <w:p w14:paraId="5EACCDD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B99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FACE">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A0DC5">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42542"/>
    <w:multiLevelType w:val="singleLevel"/>
    <w:tmpl w:val="E7F42542"/>
    <w:lvl w:ilvl="0" w:tentative="0">
      <w:start w:val="8"/>
      <w:numFmt w:val="decimal"/>
      <w:suff w:val="nothing"/>
      <w:lvlText w:val="%1、"/>
      <w:lvlJc w:val="left"/>
    </w:lvl>
  </w:abstractNum>
  <w:abstractNum w:abstractNumId="1">
    <w:nsid w:val="125E2068"/>
    <w:multiLevelType w:val="singleLevel"/>
    <w:tmpl w:val="125E2068"/>
    <w:lvl w:ilvl="0" w:tentative="0">
      <w:start w:val="1"/>
      <w:numFmt w:val="decimal"/>
      <w:suff w:val="nothing"/>
      <w:lvlText w:val="（%1）"/>
      <w:lvlJc w:val="left"/>
      <w:pPr>
        <w:ind w:left="-10"/>
      </w:pPr>
    </w:lvl>
  </w:abstractNum>
  <w:abstractNum w:abstractNumId="2">
    <w:nsid w:val="1DE8B79F"/>
    <w:multiLevelType w:val="singleLevel"/>
    <w:tmpl w:val="1DE8B79F"/>
    <w:lvl w:ilvl="0" w:tentative="0">
      <w:start w:val="8"/>
      <w:numFmt w:val="decimal"/>
      <w:suff w:val="nothing"/>
      <w:lvlText w:val="（%1）"/>
      <w:lvlJc w:val="left"/>
      <w:pPr>
        <w:ind w:left="480" w:firstLine="0"/>
      </w:pPr>
    </w:lvl>
  </w:abstractNum>
  <w:abstractNum w:abstractNumId="3">
    <w:nsid w:val="284D4346"/>
    <w:multiLevelType w:val="singleLevel"/>
    <w:tmpl w:val="284D4346"/>
    <w:lvl w:ilvl="0" w:tentative="0">
      <w:start w:val="4"/>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B1BF"/>
    <w:rsid w:val="7BD7B1BF"/>
    <w:rsid w:val="FFFA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2025-04-17T15:46:00Z</dcterms:created>
  <dc:creator>greatwall</dc:creator>
  <cp:lastModifiedBy>greatwall</cp:lastModifiedBy>
  <dcterms:modified xsi:type="dcterms:W3CDTF">2025-04-17T15:46:24Z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83C0B794A8C04B1FB8B100681E0CF230_41</vt:lpwstr>
  </property>
</Properties>
</file>